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/>
        <w:rPr>
          <w:b/>
          <w:sz w:val="20"/>
        </w:rPr>
      </w:pPr>
    </w:p>
    <w:p>
      <w:pPr>
        <w:pStyle w:val="4"/>
        <w:ind w:left="0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1661160</wp:posOffset>
                </wp:positionV>
                <wp:extent cx="5993765" cy="17780"/>
                <wp:effectExtent l="0" t="4445" r="6985" b="635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3450" y="1661160"/>
                          <a:ext cx="599376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3.5pt;margin-top:130.8pt;height:1.4pt;width:471.95pt;mso-position-horizontal-relative:page;mso-position-vertical-relative:page;z-index:251658240;mso-width-relative:page;mso-height-relative:page;" filled="f" stroked="t" coordsize="21600,21600" o:gfxdata="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CQ&#10;wV7YAAAADAEAAA8AAAAAAAAAAQAgAAAAIgAAAGRycy9kb3ducmV2LnhtbFBLAQIUABQAAAAIAIdO&#10;4kBkvjDI6gEAALQDAAAOAAAAAAAAAAEAIAAAACc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spacing w:before="2"/>
        <w:ind w:left="0"/>
        <w:rPr>
          <w:b/>
          <w:sz w:val="28"/>
        </w:rPr>
      </w:pPr>
    </w:p>
    <w:p>
      <w:pPr>
        <w:spacing w:after="0"/>
        <w:rPr>
          <w:sz w:val="28"/>
        </w:rPr>
        <w:sectPr>
          <w:headerReference r:id="rId3" w:type="default"/>
          <w:type w:val="continuous"/>
          <w:pgSz w:w="11900" w:h="16840"/>
          <w:pgMar w:top="660" w:right="1020" w:bottom="280" w:left="1680" w:header="720" w:footer="720" w:gutter="0"/>
        </w:sectPr>
      </w:pPr>
    </w:p>
    <w:p>
      <w:pPr>
        <w:pStyle w:val="4"/>
        <w:spacing w:before="8"/>
        <w:ind w:left="0"/>
        <w:rPr>
          <w:b/>
          <w:sz w:val="34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0" w:line="511" w:lineRule="exact"/>
        <w:ind w:left="405" w:right="0" w:firstLine="0"/>
        <w:jc w:val="left"/>
        <w:rPr>
          <w:rFonts w:hint="eastAsia" w:ascii="Malgun Gothic" w:eastAsia="Malgun Gothic"/>
          <w:b/>
          <w:sz w:val="30"/>
        </w:rPr>
      </w:pPr>
      <w:r>
        <w:br w:type="column"/>
      </w:r>
      <w:r>
        <w:rPr>
          <w:rFonts w:hint="eastAsia" w:ascii="宋体" w:hAnsi="宋体" w:eastAsia="宋体" w:cs="宋体"/>
          <w:b/>
          <w:sz w:val="30"/>
        </w:rPr>
        <w:t>支原体染色检测试剂盒</w:t>
      </w:r>
    </w:p>
    <w:p>
      <w:pPr>
        <w:spacing w:after="0" w:line="511" w:lineRule="exact"/>
        <w:jc w:val="left"/>
        <w:rPr>
          <w:rFonts w:hint="eastAsia" w:ascii="Malgun Gothic" w:eastAsia="Malgun Gothic"/>
          <w:sz w:val="30"/>
        </w:rPr>
        <w:sectPr>
          <w:type w:val="continuous"/>
          <w:pgSz w:w="11900" w:h="16840"/>
          <w:pgMar w:top="660" w:right="1020" w:bottom="280" w:left="1680" w:header="720" w:footer="720" w:gutter="0"/>
          <w:cols w:equalWidth="0" w:num="2">
            <w:col w:w="1646" w:space="1057"/>
            <w:col w:w="6497"/>
          </w:cols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404" w:firstLine="52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支原体染色检测试剂盒(Mycoplasma</w:t>
      </w:r>
      <w:r>
        <w:rPr>
          <w:rFonts w:hint="eastAsia" w:ascii="宋体" w:hAnsi="宋体" w:eastAsia="宋体" w:cs="宋体"/>
          <w:spacing w:val="54"/>
        </w:rPr>
        <w:t xml:space="preserve"> </w:t>
      </w:r>
      <w:r>
        <w:rPr>
          <w:rFonts w:hint="eastAsia" w:ascii="宋体" w:hAnsi="宋体" w:eastAsia="宋体" w:cs="宋体"/>
        </w:rPr>
        <w:t>Stain Assay Kit)是一种经</w:t>
      </w:r>
      <w:r>
        <w:rPr>
          <w:rFonts w:hint="eastAsia" w:ascii="宋体" w:hAnsi="宋体" w:eastAsia="宋体" w:cs="宋体"/>
          <w:spacing w:val="-1"/>
        </w:rPr>
        <w:t xml:space="preserve">典的利用 </w:t>
      </w:r>
      <w:r>
        <w:rPr>
          <w:rFonts w:hint="eastAsia" w:ascii="宋体" w:hAnsi="宋体" w:eastAsia="宋体" w:cs="宋体"/>
        </w:rPr>
        <w:t>DNA</w:t>
      </w:r>
      <w:r>
        <w:rPr>
          <w:rFonts w:hint="eastAsia" w:ascii="宋体" w:hAnsi="宋体" w:eastAsia="宋体" w:cs="宋体"/>
          <w:spacing w:val="56"/>
        </w:rPr>
        <w:t xml:space="preserve"> </w:t>
      </w:r>
      <w:r>
        <w:rPr>
          <w:rFonts w:hint="eastAsia" w:ascii="宋体" w:hAnsi="宋体" w:eastAsia="宋体" w:cs="宋体"/>
        </w:rPr>
        <w:t>荧光染色法检测支原体污染的试剂盒，其原理是当细胞发生凋亡时，染色质会固缩</w:t>
      </w:r>
      <w:r>
        <w:rPr>
          <w:rFonts w:hint="eastAsia" w:ascii="宋体" w:hAnsi="宋体" w:eastAsia="宋体" w:cs="宋体"/>
          <w:spacing w:val="33"/>
          <w:w w:val="120"/>
        </w:rPr>
        <w:t xml:space="preserve">， </w:t>
      </w:r>
      <w:r>
        <w:rPr>
          <w:rFonts w:hint="eastAsia" w:ascii="宋体" w:hAnsi="宋体" w:eastAsia="宋体" w:cs="宋体"/>
        </w:rPr>
        <w:t>Hoechst染色后在荧光显微镜下观察，正常细胞的细胞核呈正常的蓝色，而凋亡细胞的细胞核会呈致</w:t>
      </w:r>
      <w:r>
        <w:rPr>
          <w:rFonts w:hint="eastAsia" w:ascii="宋体" w:hAnsi="宋体" w:eastAsia="宋体" w:cs="宋体"/>
          <w:w w:val="105"/>
        </w:rPr>
        <w:t>密浓染，或呈碎块状致密浓染，颜色有些发白。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40" w:leftChars="0" w:right="398" w:rightChars="181" w:firstLine="630" w:firstLineChars="300"/>
        <w:textAlignment w:val="auto"/>
        <w:rPr>
          <w:rFonts w:hint="eastAsia" w:eastAsia="宋体"/>
          <w:sz w:val="20"/>
          <w:lang w:val="en-US" w:eastAsia="zh-CN"/>
        </w:rPr>
      </w:pPr>
      <w:r>
        <w:rPr>
          <w:rFonts w:hint="eastAsia" w:ascii="宋体" w:hAnsi="宋体" w:eastAsia="宋体" w:cs="宋体"/>
        </w:rPr>
        <w:t>Hoechst Staining Kit</w:t>
      </w:r>
      <w:r>
        <w:rPr>
          <w:rFonts w:hint="eastAsia" w:ascii="宋体" w:hAnsi="宋体" w:eastAsia="宋体" w:cs="宋体"/>
          <w:spacing w:val="59"/>
        </w:rPr>
        <w:t xml:space="preserve"> </w:t>
      </w:r>
      <w:r>
        <w:rPr>
          <w:rFonts w:hint="eastAsia" w:ascii="宋体" w:hAnsi="宋体" w:eastAsia="宋体" w:cs="宋体"/>
        </w:rPr>
        <w:t>经常用于培养的贴壁或悬浮细胞以及组织切片的细胞凋</w:t>
      </w:r>
      <w:r>
        <w:rPr>
          <w:rFonts w:hint="eastAsia" w:ascii="宋体" w:hAnsi="宋体" w:eastAsia="宋体" w:cs="宋体"/>
          <w:w w:val="105"/>
        </w:rPr>
        <w:t>亡检测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  <w:w w:val="105"/>
        </w:rPr>
        <w:t>该试剂盒检测细胞含量范围一般为 0.1～1×10</w:t>
      </w:r>
      <w:r>
        <w:rPr>
          <w:rFonts w:hint="eastAsia" w:ascii="宋体" w:hAnsi="宋体" w:eastAsia="宋体" w:cs="宋体"/>
          <w:w w:val="105"/>
          <w:position w:val="6"/>
          <w:sz w:val="14"/>
        </w:rPr>
        <w:t>6</w:t>
      </w:r>
      <w:r>
        <w:rPr>
          <w:rFonts w:hint="eastAsia" w:ascii="宋体" w:hAnsi="宋体" w:eastAsia="宋体" w:cs="宋体"/>
          <w:w w:val="105"/>
        </w:rPr>
        <w:t>之间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ind w:left="0"/>
        <w:rPr>
          <w:rFonts w:hint="default" w:eastAsia="宋体"/>
          <w:sz w:val="20"/>
          <w:lang w:val="en-US" w:eastAsia="zh-CN"/>
        </w:rPr>
      </w:pPr>
    </w:p>
    <w:p>
      <w:pPr>
        <w:pStyle w:val="4"/>
        <w:spacing w:before="6" w:after="1"/>
        <w:ind w:left="0"/>
        <w:rPr>
          <w:sz w:val="17"/>
        </w:rPr>
      </w:pPr>
    </w:p>
    <w:tbl>
      <w:tblPr>
        <w:tblStyle w:val="7"/>
        <w:tblW w:w="7049" w:type="dxa"/>
        <w:tblInd w:w="3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4"/>
        <w:gridCol w:w="1282"/>
        <w:gridCol w:w="13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404" w:type="dxa"/>
          </w:tcPr>
          <w:p>
            <w:pPr>
              <w:pStyle w:val="12"/>
              <w:spacing w:line="328" w:lineRule="exact"/>
              <w:ind w:left="50"/>
              <w:rPr>
                <w:rFonts w:hint="eastAsia" w:ascii="Malgun Gothic" w:eastAsia="Malgun Gothic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产</w:t>
            </w:r>
            <w:r>
              <w:rPr>
                <w:rFonts w:hint="eastAsia" w:ascii="Malgun Gothic" w:eastAsia="Malgun Gothic"/>
                <w:b/>
                <w:sz w:val="24"/>
              </w:rPr>
              <w:t>品</w:t>
            </w:r>
            <w:r>
              <w:rPr>
                <w:rFonts w:hint="eastAsia" w:ascii="Microsoft JhengHei" w:eastAsia="Microsoft JhengHei"/>
                <w:b/>
                <w:sz w:val="24"/>
              </w:rPr>
              <w:t>组</w:t>
            </w:r>
            <w:r>
              <w:rPr>
                <w:rFonts w:hint="eastAsia" w:ascii="Malgun Gothic" w:eastAsia="Malgun Gothic"/>
                <w:b/>
                <w:sz w:val="24"/>
              </w:rPr>
              <w:t>成：</w:t>
            </w:r>
          </w:p>
        </w:tc>
        <w:tc>
          <w:tcPr>
            <w:tcW w:w="128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  <w:vMerge w:val="restart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404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12"/>
              <w:rPr>
                <w:rFonts w:ascii="MS UI Gothic"/>
                <w:sz w:val="18"/>
              </w:rPr>
            </w:pPr>
          </w:p>
          <w:p>
            <w:pPr>
              <w:pStyle w:val="12"/>
              <w:ind w:right="220"/>
              <w:jc w:val="right"/>
              <w:rPr>
                <w:sz w:val="19"/>
              </w:rPr>
            </w:pPr>
            <w:r>
              <w:rPr>
                <w:sz w:val="19"/>
              </w:rPr>
              <w:t>100T</w:t>
            </w:r>
          </w:p>
        </w:tc>
        <w:tc>
          <w:tcPr>
            <w:tcW w:w="13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404" w:type="dxa"/>
          </w:tcPr>
          <w:p>
            <w:pPr>
              <w:pStyle w:val="12"/>
              <w:spacing w:before="30" w:line="363" w:lineRule="exact"/>
              <w:ind w:right="599"/>
              <w:jc w:val="right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试剂</w:t>
            </w:r>
            <w:r>
              <w:rPr>
                <w:sz w:val="21"/>
              </w:rPr>
              <w:t>(A)</w:t>
            </w:r>
            <w:r>
              <w:rPr>
                <w:spacing w:val="-2"/>
                <w:sz w:val="21"/>
              </w:rPr>
              <w:t xml:space="preserve">: </w:t>
            </w:r>
            <w:r>
              <w:rPr>
                <w:sz w:val="21"/>
              </w:rPr>
              <w:t>Hoechst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rFonts w:hint="eastAsia" w:ascii="MS UI Gothic" w:eastAsia="MS UI Gothic"/>
                <w:sz w:val="21"/>
              </w:rPr>
              <w:t>固定液</w:t>
            </w:r>
          </w:p>
        </w:tc>
        <w:tc>
          <w:tcPr>
            <w:tcW w:w="1282" w:type="dxa"/>
          </w:tcPr>
          <w:p>
            <w:pPr>
              <w:pStyle w:val="12"/>
              <w:spacing w:before="27"/>
              <w:ind w:right="226"/>
              <w:jc w:val="right"/>
              <w:rPr>
                <w:sz w:val="19"/>
              </w:rPr>
            </w:pPr>
            <w:r>
              <w:rPr>
                <w:sz w:val="19"/>
              </w:rPr>
              <w:t>50ml</w:t>
            </w:r>
          </w:p>
        </w:tc>
        <w:tc>
          <w:tcPr>
            <w:tcW w:w="1363" w:type="dxa"/>
          </w:tcPr>
          <w:p>
            <w:pPr>
              <w:pStyle w:val="12"/>
              <w:spacing w:before="30" w:line="363" w:lineRule="exact"/>
              <w:ind w:left="326"/>
              <w:rPr>
                <w:sz w:val="21"/>
              </w:rPr>
            </w:pPr>
            <w:r>
              <w:rPr>
                <w:sz w:val="21"/>
              </w:rPr>
              <w:t>RT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4404" w:type="dxa"/>
          </w:tcPr>
          <w:p>
            <w:pPr>
              <w:pStyle w:val="12"/>
              <w:spacing w:line="383" w:lineRule="exact"/>
              <w:ind w:right="615"/>
              <w:jc w:val="right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试剂</w:t>
            </w:r>
            <w:r>
              <w:rPr>
                <w:sz w:val="21"/>
              </w:rPr>
              <w:t>(B)</w:t>
            </w:r>
            <w:r>
              <w:rPr>
                <w:spacing w:val="-2"/>
                <w:sz w:val="21"/>
              </w:rPr>
              <w:t xml:space="preserve">: </w:t>
            </w:r>
            <w:r>
              <w:rPr>
                <w:sz w:val="21"/>
              </w:rPr>
              <w:t>Hoechst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rFonts w:hint="eastAsia" w:ascii="MS UI Gothic" w:eastAsia="MS UI Gothic"/>
                <w:sz w:val="21"/>
              </w:rPr>
              <w:t>染色液</w:t>
            </w:r>
          </w:p>
        </w:tc>
        <w:tc>
          <w:tcPr>
            <w:tcW w:w="1282" w:type="dxa"/>
          </w:tcPr>
          <w:p>
            <w:pPr>
              <w:pStyle w:val="12"/>
              <w:spacing w:before="19"/>
              <w:ind w:right="226"/>
              <w:jc w:val="right"/>
              <w:rPr>
                <w:sz w:val="19"/>
              </w:rPr>
            </w:pPr>
            <w:r>
              <w:rPr>
                <w:sz w:val="19"/>
              </w:rPr>
              <w:t>50ml</w:t>
            </w:r>
          </w:p>
        </w:tc>
        <w:tc>
          <w:tcPr>
            <w:tcW w:w="1363" w:type="dxa"/>
          </w:tcPr>
          <w:p>
            <w:pPr>
              <w:pStyle w:val="12"/>
              <w:spacing w:before="22" w:line="369" w:lineRule="exact"/>
              <w:ind w:left="221"/>
              <w:rPr>
                <w:rFonts w:hint="eastAsia" w:ascii="MS UI Gothic" w:hAnsi="MS UI Gothic" w:eastAsia="MS UI Gothic"/>
                <w:sz w:val="21"/>
              </w:rPr>
            </w:pPr>
            <w:r>
              <w:rPr>
                <w:sz w:val="21"/>
              </w:rPr>
              <w:t xml:space="preserve">-20℃ </w:t>
            </w:r>
            <w:r>
              <w:rPr>
                <w:rFonts w:hint="eastAsia" w:ascii="MS UI Gothic" w:hAnsi="MS UI Gothic" w:eastAsia="MS UI Gothic"/>
                <w:sz w:val="21"/>
              </w:rPr>
              <w:t>避 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4404" w:type="dxa"/>
          </w:tcPr>
          <w:p>
            <w:pPr>
              <w:pStyle w:val="12"/>
              <w:spacing w:before="1" w:line="313" w:lineRule="exact"/>
              <w:ind w:left="1402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试剂</w:t>
            </w:r>
            <w:r>
              <w:rPr>
                <w:sz w:val="21"/>
              </w:rPr>
              <w:t xml:space="preserve">(C): </w:t>
            </w:r>
            <w:r>
              <w:rPr>
                <w:rFonts w:hint="eastAsia" w:ascii="宋体" w:eastAsia="宋体"/>
                <w:sz w:val="21"/>
              </w:rPr>
              <w:t>荧</w:t>
            </w:r>
            <w:r>
              <w:rPr>
                <w:rFonts w:hint="eastAsia" w:ascii="MS UI Gothic" w:eastAsia="MS UI Gothic"/>
                <w:sz w:val="21"/>
              </w:rPr>
              <w:t>光封片</w:t>
            </w:r>
            <w:r>
              <w:rPr>
                <w:rFonts w:hint="eastAsia" w:ascii="宋体" w:eastAsia="宋体"/>
                <w:sz w:val="21"/>
              </w:rPr>
              <w:t>剂</w:t>
            </w:r>
          </w:p>
        </w:tc>
        <w:tc>
          <w:tcPr>
            <w:tcW w:w="1282" w:type="dxa"/>
          </w:tcPr>
          <w:p>
            <w:pPr>
              <w:pStyle w:val="12"/>
              <w:spacing w:before="25" w:line="290" w:lineRule="exact"/>
              <w:ind w:right="278"/>
              <w:jc w:val="right"/>
              <w:rPr>
                <w:sz w:val="19"/>
              </w:rPr>
            </w:pPr>
            <w:r>
              <w:rPr>
                <w:sz w:val="19"/>
              </w:rPr>
              <w:t>5ml</w:t>
            </w:r>
          </w:p>
        </w:tc>
        <w:tc>
          <w:tcPr>
            <w:tcW w:w="1363" w:type="dxa"/>
          </w:tcPr>
          <w:p>
            <w:pPr>
              <w:pStyle w:val="12"/>
              <w:spacing w:before="2" w:line="312" w:lineRule="exact"/>
              <w:ind w:left="326"/>
              <w:rPr>
                <w:rFonts w:hint="eastAsia" w:ascii="MS UI Gothic" w:hAnsi="MS UI Gothic" w:eastAsia="MS UI Gothic"/>
                <w:sz w:val="21"/>
              </w:rPr>
            </w:pPr>
            <w:r>
              <w:rPr>
                <w:sz w:val="21"/>
              </w:rPr>
              <w:t xml:space="preserve">4℃ </w:t>
            </w:r>
            <w:r>
              <w:rPr>
                <w:rFonts w:hint="eastAsia" w:ascii="MS UI Gothic" w:hAnsi="MS UI Gothic" w:eastAsia="MS UI Gothic"/>
                <w:sz w:val="21"/>
              </w:rPr>
              <w:t>避 光</w:t>
            </w:r>
          </w:p>
        </w:tc>
      </w:tr>
    </w:tbl>
    <w:p>
      <w:pPr>
        <w:pStyle w:val="4"/>
        <w:ind w:left="0"/>
        <w:rPr>
          <w:sz w:val="20"/>
        </w:rPr>
      </w:pPr>
    </w:p>
    <w:p>
      <w:pPr>
        <w:pStyle w:val="4"/>
        <w:spacing w:before="11"/>
        <w:ind w:left="0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自备材料：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</w:rPr>
        <w:t>可观察蓝光的荧光显微镜或激光共聚焦显微镜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spacing w:val="-11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PBS</w:t>
      </w:r>
      <w:r>
        <w:rPr>
          <w:rFonts w:hint="eastAsia" w:ascii="宋体" w:hAnsi="宋体" w:eastAsia="宋体" w:cs="宋体"/>
          <w:spacing w:val="58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或生理盐水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3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载玻片、盖玻片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预冷固定液：预冷的 70%乙醇或 4%多聚甲醛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ind w:left="0"/>
        <w:textAlignment w:val="auto"/>
        <w:rPr>
          <w:rFonts w:ascii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(一)贴壁细胞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350" w:lineRule="exact"/>
        <w:ind w:right="14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1、取洁净</w:t>
      </w:r>
      <w:r>
        <w:rPr>
          <w:rFonts w:hint="eastAsia" w:ascii="宋体" w:hAnsi="宋体" w:eastAsia="宋体" w:cs="宋体"/>
          <w:spacing w:val="4"/>
        </w:rPr>
        <w:t xml:space="preserve">盖玻片在 </w:t>
      </w:r>
      <w:r>
        <w:rPr>
          <w:rFonts w:hint="eastAsia" w:ascii="宋体" w:hAnsi="宋体" w:eastAsia="宋体" w:cs="宋体"/>
        </w:rPr>
        <w:t>70%</w:t>
      </w:r>
      <w:r>
        <w:rPr>
          <w:rFonts w:hint="eastAsia" w:ascii="宋体" w:hAnsi="宋体" w:eastAsia="宋体" w:cs="宋体"/>
          <w:spacing w:val="4"/>
        </w:rPr>
        <w:t xml:space="preserve">乙醇中浸泡 </w:t>
      </w:r>
      <w:r>
        <w:rPr>
          <w:rFonts w:hint="eastAsia" w:ascii="宋体" w:hAnsi="宋体" w:eastAsia="宋体" w:cs="宋体"/>
        </w:rPr>
        <w:t>5</w:t>
      </w:r>
      <w:r>
        <w:rPr>
          <w:rFonts w:hint="eastAsia" w:ascii="宋体" w:hAnsi="宋体" w:eastAsia="宋体" w:cs="宋体"/>
          <w:spacing w:val="26"/>
        </w:rPr>
        <w:t xml:space="preserve"> </w:t>
      </w:r>
      <w:r>
        <w:rPr>
          <w:rFonts w:hint="eastAsia" w:ascii="宋体" w:hAnsi="宋体" w:eastAsia="宋体" w:cs="宋体"/>
        </w:rPr>
        <w:t>分钟或更长时间，无菌超净</w:t>
      </w:r>
      <w:r>
        <w:rPr>
          <w:rFonts w:hint="eastAsia" w:ascii="宋体" w:hAnsi="宋体" w:eastAsia="宋体" w:cs="宋体"/>
          <w:spacing w:val="4"/>
        </w:rPr>
        <w:t xml:space="preserve">台内吹干或用无菌的 </w:t>
      </w:r>
      <w:r>
        <w:rPr>
          <w:rFonts w:hint="eastAsia" w:ascii="宋体" w:hAnsi="宋体" w:eastAsia="宋体" w:cs="宋体"/>
        </w:rPr>
        <w:t>PBS 或生理盐水洗</w:t>
      </w:r>
      <w:r>
        <w:rPr>
          <w:rFonts w:hint="eastAsia" w:ascii="宋体" w:hAnsi="宋体" w:eastAsia="宋体" w:cs="宋体"/>
          <w:spacing w:val="-11"/>
        </w:rPr>
        <w:t xml:space="preserve">涤 </w:t>
      </w: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  <w:spacing w:val="22"/>
        </w:rPr>
        <w:t xml:space="preserve"> </w:t>
      </w:r>
      <w:r>
        <w:rPr>
          <w:rFonts w:hint="eastAsia" w:ascii="宋体" w:hAnsi="宋体" w:eastAsia="宋体" w:cs="宋体"/>
        </w:rPr>
        <w:t>次，再用细胞培养液洗</w:t>
      </w:r>
      <w:r>
        <w:rPr>
          <w:rFonts w:hint="eastAsia" w:ascii="宋体" w:hAnsi="宋体" w:eastAsia="宋体" w:cs="宋体"/>
          <w:spacing w:val="-10"/>
        </w:rPr>
        <w:t xml:space="preserve">涤 </w:t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spacing w:val="22"/>
        </w:rPr>
        <w:t xml:space="preserve"> </w:t>
      </w:r>
      <w:r>
        <w:rPr>
          <w:rFonts w:hint="eastAsia" w:ascii="宋体" w:hAnsi="宋体" w:eastAsia="宋体" w:cs="宋体"/>
          <w:spacing w:val="2"/>
        </w:rPr>
        <w:t xml:space="preserve">次。将盖玻片置于 </w:t>
      </w:r>
      <w:r>
        <w:rPr>
          <w:rFonts w:hint="eastAsia" w:ascii="宋体" w:hAnsi="宋体" w:eastAsia="宋体" w:cs="宋体"/>
        </w:rPr>
        <w:t>6</w:t>
      </w:r>
      <w:r>
        <w:rPr>
          <w:rFonts w:hint="eastAsia" w:ascii="宋体" w:hAnsi="宋体" w:eastAsia="宋体" w:cs="宋体"/>
          <w:spacing w:val="45"/>
        </w:rPr>
        <w:t xml:space="preserve"> </w:t>
      </w:r>
      <w:r>
        <w:rPr>
          <w:rFonts w:hint="eastAsia" w:ascii="宋体" w:hAnsi="宋体" w:eastAsia="宋体" w:cs="宋体"/>
        </w:rPr>
        <w:t>孔板或其他培养皿内， 接种细胞培养过夜，使融合率</w:t>
      </w:r>
      <w:r>
        <w:rPr>
          <w:rFonts w:hint="eastAsia" w:ascii="宋体" w:hAnsi="宋体" w:eastAsia="宋体" w:cs="宋体"/>
          <w:spacing w:val="-15"/>
        </w:rPr>
        <w:t xml:space="preserve">约为 </w:t>
      </w:r>
      <w:r>
        <w:rPr>
          <w:rFonts w:hint="eastAsia" w:ascii="宋体" w:hAnsi="宋体" w:eastAsia="宋体" w:cs="宋体"/>
        </w:rPr>
        <w:t>50%～80%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2、加入干预条件使细胞发生凋亡后，吸尽培养液，加入 Hoechst 固定液 0.5ml，固定 10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分钟或更长时间(可 4℃过夜)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350" w:lineRule="exact"/>
        <w:ind w:right="49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 xml:space="preserve">3、去除固定液，用 PBS 或生理盐水洗 2 次，每次 3min，吸尽液体。洗涤时宜用摇床， </w:t>
      </w:r>
      <w:r>
        <w:rPr>
          <w:rFonts w:hint="eastAsia" w:ascii="宋体" w:hAnsi="宋体" w:eastAsia="宋体" w:cs="宋体"/>
          <w:w w:val="110"/>
        </w:rPr>
        <w:t>或手动晃动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spacing w:val="-2"/>
          <w:w w:val="105"/>
        </w:rPr>
        <w:t xml:space="preserve">、加入 </w:t>
      </w:r>
      <w:r>
        <w:rPr>
          <w:rFonts w:hint="eastAsia" w:ascii="宋体" w:hAnsi="宋体" w:eastAsia="宋体" w:cs="宋体"/>
          <w:w w:val="105"/>
        </w:rPr>
        <w:t>Hoechst</w:t>
      </w:r>
      <w:r>
        <w:rPr>
          <w:rFonts w:hint="eastAsia" w:ascii="宋体" w:hAnsi="宋体" w:eastAsia="宋体" w:cs="宋体"/>
          <w:spacing w:val="60"/>
          <w:w w:val="105"/>
        </w:rPr>
        <w:t xml:space="preserve"> </w:t>
      </w:r>
      <w:r>
        <w:rPr>
          <w:rFonts w:hint="eastAsia" w:ascii="宋体" w:hAnsi="宋体" w:eastAsia="宋体" w:cs="宋体"/>
          <w:spacing w:val="-2"/>
          <w:w w:val="105"/>
        </w:rPr>
        <w:t xml:space="preserve">染色液 </w:t>
      </w:r>
      <w:r>
        <w:rPr>
          <w:rFonts w:hint="eastAsia" w:ascii="宋体" w:hAnsi="宋体" w:eastAsia="宋体" w:cs="宋体"/>
          <w:w w:val="105"/>
        </w:rPr>
        <w:t>0.5ml</w:t>
      </w:r>
      <w:r>
        <w:rPr>
          <w:rFonts w:hint="eastAsia" w:ascii="宋体" w:hAnsi="宋体" w:eastAsia="宋体" w:cs="宋体"/>
          <w:spacing w:val="-2"/>
          <w:w w:val="105"/>
        </w:rPr>
        <w:t xml:space="preserve">，孵育 </w:t>
      </w:r>
      <w:r>
        <w:rPr>
          <w:rFonts w:hint="eastAsia" w:ascii="宋体" w:hAnsi="宋体" w:eastAsia="宋体" w:cs="宋体"/>
          <w:w w:val="105"/>
        </w:rPr>
        <w:t>5min。也宜用摇床，或手动晃动数次。</w:t>
      </w:r>
    </w:p>
    <w:p>
      <w:pPr>
        <w:pStyle w:val="4"/>
        <w:ind w:left="0"/>
        <w:rPr>
          <w:sz w:val="20"/>
        </w:rPr>
      </w:pPr>
    </w:p>
    <w:p>
      <w:pPr>
        <w:pStyle w:val="4"/>
        <w:spacing w:before="3"/>
        <w:ind w:left="0"/>
        <w:rPr>
          <w:sz w:val="15"/>
        </w:rPr>
      </w:pPr>
    </w:p>
    <w:p>
      <w:pPr>
        <w:spacing w:after="0"/>
        <w:jc w:val="left"/>
        <w:rPr>
          <w:rFonts w:ascii="Cambria"/>
          <w:sz w:val="18"/>
        </w:rPr>
        <w:sectPr>
          <w:type w:val="continuous"/>
          <w:pgSz w:w="11900" w:h="16840"/>
          <w:pgMar w:top="660" w:right="1020" w:bottom="280" w:left="1680" w:header="720" w:footer="720" w:gutter="0"/>
        </w:sectPr>
      </w:pPr>
    </w:p>
    <w:p>
      <w:pPr>
        <w:pStyle w:val="4"/>
        <w:spacing w:before="8"/>
        <w:ind w:left="0"/>
        <w:rPr>
          <w:rFonts w:ascii="Cambria"/>
          <w:b/>
          <w:sz w:val="9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5、弃染色液，PBS 或生理盐水洗 2 次，每次 3min，吸尽液体。洗涤时宜用摇床，或手动晃动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4" w:line="350" w:lineRule="exact"/>
        <w:ind w:right="180" w:right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6、滴一滴抗荧封片剂于载玻片上，盖上贴有细胞的盖玻片，让细胞接触封片剂</w:t>
      </w:r>
      <w:r>
        <w:rPr>
          <w:rFonts w:hint="eastAsia" w:ascii="宋体" w:hAnsi="宋体" w:eastAsia="宋体" w:cs="宋体"/>
          <w:spacing w:val="-5"/>
        </w:rPr>
        <w:t>，避免</w:t>
      </w:r>
      <w:r>
        <w:rPr>
          <w:rFonts w:hint="eastAsia" w:ascii="宋体" w:hAnsi="宋体" w:eastAsia="宋体" w:cs="宋体"/>
          <w:spacing w:val="-5"/>
          <w:lang w:val="en-US" w:eastAsia="zh-CN"/>
        </w:rPr>
        <w:t>气</w:t>
      </w:r>
      <w:r>
        <w:rPr>
          <w:rFonts w:hint="eastAsia" w:ascii="宋体" w:hAnsi="宋体" w:eastAsia="宋体" w:cs="宋体"/>
          <w:w w:val="105"/>
        </w:rPr>
        <w:t>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2" w:line="350" w:lineRule="exact"/>
        <w:ind w:left="54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7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荧光显微镜可检测到呈蓝色的细胞核。激发波</w:t>
      </w:r>
      <w:r>
        <w:rPr>
          <w:rFonts w:hint="eastAsia" w:ascii="宋体" w:hAnsi="宋体" w:eastAsia="宋体" w:cs="宋体"/>
          <w:spacing w:val="-35"/>
          <w:w w:val="105"/>
        </w:rPr>
        <w:t xml:space="preserve">长 </w:t>
      </w:r>
      <w:r>
        <w:rPr>
          <w:rFonts w:hint="eastAsia" w:ascii="宋体" w:hAnsi="宋体" w:eastAsia="宋体" w:cs="宋体"/>
          <w:w w:val="105"/>
        </w:rPr>
        <w:t>350nm 左右，发射波</w:t>
      </w:r>
      <w:r>
        <w:rPr>
          <w:rFonts w:hint="eastAsia" w:ascii="宋体" w:hAnsi="宋体" w:eastAsia="宋体" w:cs="宋体"/>
          <w:spacing w:val="-35"/>
          <w:w w:val="105"/>
        </w:rPr>
        <w:t xml:space="preserve">长 </w:t>
      </w:r>
      <w:r>
        <w:rPr>
          <w:rFonts w:hint="eastAsia" w:ascii="宋体" w:hAnsi="宋体" w:eastAsia="宋体" w:cs="宋体"/>
          <w:w w:val="105"/>
        </w:rPr>
        <w:t>460nm 左右。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(二)悬浮细胞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1、离心收集细胞样品于 1.5ml 离心管内并弃液，加入 Hoechst 固定液 0.5ml，缓缓悬起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细胞，固定 10min 或更长时间(亦可 4℃过夜)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4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2、低速离心去除固定液，用 PBS 或生理盐水洗</w:t>
      </w:r>
      <w:bookmarkStart w:id="0" w:name="_GoBack"/>
      <w:bookmarkEnd w:id="0"/>
      <w:r>
        <w:rPr>
          <w:rFonts w:hint="eastAsia" w:ascii="宋体" w:hAnsi="宋体" w:eastAsia="宋体" w:cs="宋体"/>
          <w:w w:val="105"/>
        </w:rPr>
        <w:t>2次，每次 3min。洗涤时手动晃动数次。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154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3、低速离心离心后吸去大部分液体保留</w:t>
      </w:r>
      <w:r>
        <w:rPr>
          <w:rFonts w:hint="eastAsia" w:ascii="宋体" w:hAnsi="宋体" w:eastAsia="宋体" w:cs="宋体"/>
          <w:spacing w:val="20"/>
        </w:rPr>
        <w:t xml:space="preserve">约 </w:t>
      </w:r>
      <w:r>
        <w:rPr>
          <w:rFonts w:hint="eastAsia" w:ascii="宋体" w:hAnsi="宋体" w:eastAsia="宋体" w:cs="宋体"/>
        </w:rPr>
        <w:t>50μl</w:t>
      </w:r>
      <w:r>
        <w:rPr>
          <w:rFonts w:hint="eastAsia" w:ascii="宋体" w:hAnsi="宋体" w:eastAsia="宋体" w:cs="宋体"/>
          <w:spacing w:val="44"/>
        </w:rPr>
        <w:t xml:space="preserve"> </w:t>
      </w:r>
      <w:r>
        <w:rPr>
          <w:rFonts w:hint="eastAsia" w:ascii="宋体" w:hAnsi="宋体" w:eastAsia="宋体" w:cs="宋体"/>
        </w:rPr>
        <w:t>液体，再缓缓悬起细胞，滴加至载</w:t>
      </w:r>
      <w:r>
        <w:rPr>
          <w:rFonts w:hint="eastAsia" w:ascii="宋体" w:hAnsi="宋体" w:eastAsia="宋体" w:cs="宋体"/>
          <w:spacing w:val="-4"/>
        </w:rPr>
        <w:t xml:space="preserve">玻片上， </w:t>
      </w:r>
      <w:r>
        <w:rPr>
          <w:rFonts w:hint="eastAsia" w:ascii="宋体" w:hAnsi="宋体" w:eastAsia="宋体" w:cs="宋体"/>
        </w:rPr>
        <w:t>尽量使细胞分布均匀。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4、稍晾干，使细胞贴在载玻片上不易随液体流动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ind w:left="54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</w:t>
      </w:r>
      <w:r>
        <w:rPr>
          <w:rFonts w:hint="eastAsia" w:ascii="宋体" w:hAnsi="宋体" w:eastAsia="宋体" w:cs="宋体"/>
          <w:spacing w:val="7"/>
        </w:rPr>
        <w:t xml:space="preserve">、均匀滴上 </w:t>
      </w:r>
      <w:r>
        <w:rPr>
          <w:rFonts w:hint="eastAsia" w:ascii="宋体" w:hAnsi="宋体" w:eastAsia="宋体" w:cs="宋体"/>
        </w:rPr>
        <w:t>Hoechst</w:t>
      </w:r>
      <w:r>
        <w:rPr>
          <w:rFonts w:hint="eastAsia" w:ascii="宋体" w:hAnsi="宋体" w:eastAsia="宋体" w:cs="宋体"/>
          <w:spacing w:val="11"/>
        </w:rPr>
        <w:t xml:space="preserve">  染色液 </w:t>
      </w:r>
      <w:r>
        <w:rPr>
          <w:rFonts w:hint="eastAsia" w:ascii="宋体" w:hAnsi="宋体" w:eastAsia="宋体" w:cs="宋体"/>
        </w:rPr>
        <w:t>0.5ml</w:t>
      </w:r>
      <w:r>
        <w:rPr>
          <w:rFonts w:hint="eastAsia" w:ascii="宋体" w:hAnsi="宋体" w:eastAsia="宋体" w:cs="宋体"/>
          <w:spacing w:val="11"/>
        </w:rPr>
        <w:t xml:space="preserve">，孵育 </w:t>
      </w:r>
      <w:r>
        <w:rPr>
          <w:rFonts w:hint="eastAsia" w:ascii="宋体" w:hAnsi="宋体" w:eastAsia="宋体" w:cs="宋体"/>
        </w:rPr>
        <w:t>5</w:t>
      </w:r>
      <w:r>
        <w:rPr>
          <w:rFonts w:hint="eastAsia" w:ascii="宋体" w:hAnsi="宋体" w:eastAsia="宋体" w:cs="宋体"/>
          <w:spacing w:val="11"/>
        </w:rPr>
        <w:t xml:space="preserve"> </w:t>
      </w:r>
      <w:r>
        <w:rPr>
          <w:rFonts w:hint="eastAsia" w:ascii="宋体" w:hAnsi="宋体" w:eastAsia="宋体" w:cs="宋体"/>
        </w:rPr>
        <w:t>分钟。用吸水纸从边缘吸去液体，微晾干。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54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6</w:t>
      </w:r>
      <w:r>
        <w:rPr>
          <w:rFonts w:hint="eastAsia" w:ascii="宋体" w:hAnsi="宋体" w:eastAsia="宋体" w:cs="宋体"/>
          <w:spacing w:val="-1"/>
          <w:w w:val="105"/>
        </w:rPr>
        <w:t xml:space="preserve">、弃染色液，用 </w:t>
      </w:r>
      <w:r>
        <w:rPr>
          <w:rFonts w:hint="eastAsia" w:ascii="宋体" w:hAnsi="宋体" w:eastAsia="宋体" w:cs="宋体"/>
          <w:w w:val="105"/>
        </w:rPr>
        <w:t>PBS 或生理盐</w:t>
      </w:r>
      <w:r>
        <w:rPr>
          <w:rFonts w:hint="eastAsia" w:ascii="宋体" w:hAnsi="宋体" w:eastAsia="宋体" w:cs="宋体"/>
          <w:spacing w:val="-1"/>
          <w:w w:val="105"/>
        </w:rPr>
        <w:t>水洗</w:t>
      </w:r>
      <w:r>
        <w:rPr>
          <w:rFonts w:hint="eastAsia" w:ascii="宋体" w:hAnsi="宋体" w:eastAsia="宋体" w:cs="宋体"/>
          <w:w w:val="105"/>
        </w:rPr>
        <w:t>2次，每</w:t>
      </w:r>
      <w:r>
        <w:rPr>
          <w:rFonts w:hint="eastAsia" w:ascii="宋体" w:hAnsi="宋体" w:eastAsia="宋体" w:cs="宋体"/>
          <w:spacing w:val="-2"/>
          <w:w w:val="105"/>
        </w:rPr>
        <w:t xml:space="preserve">次 </w:t>
      </w:r>
      <w:r>
        <w:rPr>
          <w:rFonts w:hint="eastAsia" w:ascii="宋体" w:hAnsi="宋体" w:eastAsia="宋体" w:cs="宋体"/>
          <w:w w:val="105"/>
        </w:rPr>
        <w:t>3min，吸尽液体。洗涤时宜用摇床手动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54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7、滴一滴抗荧光封片剂于载玻片上，盖上一洁净的盖玻片，尽量避免气泡。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54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8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荧光显微镜可检测到呈蓝色的细胞核。激发波</w:t>
      </w:r>
      <w:r>
        <w:rPr>
          <w:rFonts w:hint="eastAsia" w:ascii="宋体" w:hAnsi="宋体" w:eastAsia="宋体" w:cs="宋体"/>
          <w:spacing w:val="-35"/>
          <w:w w:val="105"/>
        </w:rPr>
        <w:t xml:space="preserve">长 </w:t>
      </w:r>
      <w:r>
        <w:rPr>
          <w:rFonts w:hint="eastAsia" w:ascii="宋体" w:hAnsi="宋体" w:eastAsia="宋体" w:cs="宋体"/>
          <w:w w:val="105"/>
        </w:rPr>
        <w:t>350nm 左右，发射波</w:t>
      </w:r>
      <w:r>
        <w:rPr>
          <w:rFonts w:hint="eastAsia" w:ascii="宋体" w:hAnsi="宋体" w:eastAsia="宋体" w:cs="宋体"/>
          <w:spacing w:val="-35"/>
          <w:w w:val="105"/>
        </w:rPr>
        <w:t xml:space="preserve">长 </w:t>
      </w:r>
      <w:r>
        <w:rPr>
          <w:rFonts w:hint="eastAsia" w:ascii="宋体" w:hAnsi="宋体" w:eastAsia="宋体" w:cs="宋体"/>
          <w:w w:val="105"/>
        </w:rPr>
        <w:t>460nm 左右。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(三)组织切片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4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1、常规包埋切片。用 PBS 或生理盐水洗 2 次，每次 3min。洗涤时手动晃动数次。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spacing w:val="-1"/>
          <w:w w:val="105"/>
        </w:rPr>
        <w:t xml:space="preserve">、均匀滴上 </w:t>
      </w:r>
      <w:r>
        <w:rPr>
          <w:rFonts w:hint="eastAsia" w:ascii="宋体" w:hAnsi="宋体" w:eastAsia="宋体" w:cs="宋体"/>
          <w:w w:val="105"/>
        </w:rPr>
        <w:t xml:space="preserve">Hoechst </w:t>
      </w:r>
      <w:r>
        <w:rPr>
          <w:rFonts w:hint="eastAsia" w:ascii="宋体" w:hAnsi="宋体" w:eastAsia="宋体" w:cs="宋体"/>
          <w:spacing w:val="-2"/>
          <w:w w:val="105"/>
        </w:rPr>
        <w:t xml:space="preserve">染色液 </w:t>
      </w:r>
      <w:r>
        <w:rPr>
          <w:rFonts w:hint="eastAsia" w:ascii="宋体" w:hAnsi="宋体" w:eastAsia="宋体" w:cs="宋体"/>
          <w:w w:val="105"/>
        </w:rPr>
        <w:t>0.5ml</w:t>
      </w:r>
      <w:r>
        <w:rPr>
          <w:rFonts w:hint="eastAsia" w:ascii="宋体" w:hAnsi="宋体" w:eastAsia="宋体" w:cs="宋体"/>
          <w:spacing w:val="-2"/>
          <w:w w:val="105"/>
        </w:rPr>
        <w:t xml:space="preserve">，孵育 </w:t>
      </w: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spacing w:val="58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分钟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3、弃染色液，PBS 或生理盐水洗2次，每次 3min，吸尽液体。洗涤时宜用摇床或手动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4、将切片置于载玻片上，滴一滴抗荧光封片剂，盖上一洁净的盖玻片，尽量避免气泡。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荧光显微镜可检测到呈蓝色的细胞核。激发波</w:t>
      </w:r>
      <w:r>
        <w:rPr>
          <w:rFonts w:hint="eastAsia" w:ascii="宋体" w:hAnsi="宋体" w:eastAsia="宋体" w:cs="宋体"/>
          <w:spacing w:val="-35"/>
          <w:w w:val="105"/>
        </w:rPr>
        <w:t xml:space="preserve">长 </w:t>
      </w:r>
      <w:r>
        <w:rPr>
          <w:rFonts w:hint="eastAsia" w:ascii="宋体" w:hAnsi="宋体" w:eastAsia="宋体" w:cs="宋体"/>
          <w:w w:val="105"/>
        </w:rPr>
        <w:t>350nm 左右，发射波</w:t>
      </w:r>
      <w:r>
        <w:rPr>
          <w:rFonts w:hint="eastAsia" w:ascii="宋体" w:hAnsi="宋体" w:eastAsia="宋体" w:cs="宋体"/>
          <w:spacing w:val="-35"/>
          <w:w w:val="105"/>
        </w:rPr>
        <w:t xml:space="preserve">长 </w:t>
      </w:r>
      <w:r>
        <w:rPr>
          <w:rFonts w:hint="eastAsia" w:ascii="宋体" w:hAnsi="宋体" w:eastAsia="宋体" w:cs="宋体"/>
          <w:w w:val="105"/>
        </w:rPr>
        <w:t>460nm 左右。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0"/>
        <w:textAlignment w:val="auto"/>
        <w:rPr>
          <w:rFonts w:hint="eastAsia" w:ascii="宋体" w:hAnsi="宋体" w:eastAsia="宋体" w:cs="宋体"/>
          <w:sz w:val="3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1、荧光染料都存在淬灭的问题，建议染色后尽快检测。使用抗荧封片剂时也应避光操作。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5" w:right="479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2、在为了获得细胞沉淀的离心的过程中，对于特殊细胞，如果细胞沉淀不</w:t>
      </w:r>
      <w:r>
        <w:rPr>
          <w:rFonts w:hint="eastAsia" w:ascii="宋体" w:hAnsi="宋体" w:eastAsia="宋体" w:cs="宋体"/>
          <w:spacing w:val="-3"/>
        </w:rPr>
        <w:t xml:space="preserve">充分，可以适当  </w:t>
      </w:r>
      <w:r>
        <w:rPr>
          <w:rFonts w:hint="eastAsia" w:ascii="宋体" w:hAnsi="宋体" w:eastAsia="宋体" w:cs="宋体"/>
          <w:w w:val="110"/>
        </w:rPr>
        <w:t>提高离心力或延长离心时间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Hoechst</w:t>
      </w:r>
      <w:r>
        <w:rPr>
          <w:rFonts w:hint="eastAsia" w:ascii="宋体" w:hAnsi="宋体" w:eastAsia="宋体" w:cs="宋体"/>
          <w:spacing w:val="55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染色液对人体有一定刺激性，请注意适当防护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为了您的安全和健康，请穿实验服并戴一次性手套操作。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0"/>
        <w:textAlignment w:val="auto"/>
        <w:rPr>
          <w:rFonts w:hint="eastAsia" w:ascii="宋体" w:hAnsi="宋体" w:eastAsia="宋体" w:cs="宋体"/>
          <w:sz w:val="3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</w:rPr>
        <w:t xml:space="preserve">12 </w:t>
      </w:r>
      <w:r>
        <w:rPr>
          <w:rFonts w:hint="eastAsia" w:ascii="宋体" w:hAnsi="宋体" w:eastAsia="宋体" w:cs="宋体"/>
          <w:spacing w:val="-1"/>
          <w:w w:val="105"/>
        </w:rPr>
        <w:t xml:space="preserve">个月有效。亦可 </w:t>
      </w:r>
      <w:r>
        <w:rPr>
          <w:rFonts w:hint="eastAsia" w:ascii="宋体" w:hAnsi="宋体" w:eastAsia="宋体" w:cs="宋体"/>
          <w:w w:val="105"/>
        </w:rPr>
        <w:t>4℃保存</w:t>
      </w:r>
      <w:r>
        <w:rPr>
          <w:rFonts w:hint="eastAsia" w:ascii="宋体" w:hAnsi="宋体" w:eastAsia="宋体" w:cs="宋体"/>
          <w:spacing w:val="-3"/>
          <w:w w:val="105"/>
        </w:rPr>
        <w:t xml:space="preserve">, </w:t>
      </w: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spacing w:val="57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个月有效。</w:t>
      </w:r>
    </w:p>
    <w:sectPr>
      <w:pgSz w:w="11900" w:h="16840"/>
      <w:pgMar w:top="1600" w:right="10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32"/>
      </w:rPr>
      <w:pict>
        <v:shape id="PowerPlusWaterMarkObject221111" o:spid="_x0000_s2050" o:spt="136" type="#_x0000_t136" style="position:absolute;left:0pt;height:72.65pt;width:577.8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3745230</wp:posOffset>
              </wp:positionH>
              <wp:positionV relativeFrom="paragraph">
                <wp:posOffset>-39370</wp:posOffset>
              </wp:positionV>
              <wp:extent cx="2028825" cy="904240"/>
              <wp:effectExtent l="0" t="0" r="9525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12030" y="487045"/>
                        <a:ext cx="2028825" cy="904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4.9pt;margin-top:-3.1pt;height:71.2pt;width:159.75pt;z-index:251658240;mso-width-relative:page;mso-height-relative:page;" fillcolor="#FFFFFF" filled="t" stroked="f" coordsize="21600,21600" o:gfxdata="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IEWzItgAAAAKAQAADwAAAAAAAAABACAAAAAiAAAAZHJzL2Rv&#10;d25yZXYueG1sUEsBAhQAFAAAAAgAh07iQNOlmcPIAQAAVAMAAA4AAAAAAAAAAQAgAAAAJwEAAGRy&#10;cy9lMm9Eb2MueG1sUEsFBgAAAAAGAAYAWQEAAG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D7A72"/>
    <w:rsid w:val="0E96790D"/>
    <w:rsid w:val="31807D37"/>
    <w:rsid w:val="36F90990"/>
    <w:rsid w:val="3A626406"/>
    <w:rsid w:val="3AE40D72"/>
    <w:rsid w:val="47F71A7F"/>
    <w:rsid w:val="49920CF2"/>
    <w:rsid w:val="543C1F70"/>
    <w:rsid w:val="61D65557"/>
    <w:rsid w:val="6B997143"/>
    <w:rsid w:val="7375443B"/>
    <w:rsid w:val="74A34D11"/>
    <w:rsid w:val="75387389"/>
    <w:rsid w:val="79231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en-US" w:eastAsia="en-US" w:bidi="en-US"/>
    </w:rPr>
  </w:style>
  <w:style w:type="paragraph" w:styleId="3">
    <w:name w:val="heading 2"/>
    <w:basedOn w:val="1"/>
    <w:next w:val="1"/>
    <w:qFormat/>
    <w:uiPriority w:val="1"/>
    <w:pPr>
      <w:ind w:left="405"/>
      <w:outlineLvl w:val="2"/>
    </w:pPr>
    <w:rPr>
      <w:rFonts w:ascii="Malgun Gothic" w:hAnsi="Malgun Gothic" w:eastAsia="Malgun Gothic" w:cs="Malgun Gothic"/>
      <w:b/>
      <w:bCs/>
      <w:sz w:val="21"/>
      <w:szCs w:val="21"/>
      <w:lang w:val="en-US" w:eastAsia="en-US" w:bidi="en-US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541"/>
    </w:pPr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rPr>
      <w:lang w:val="en-US" w:eastAsia="en-US" w:bidi="en-US"/>
    </w:rPr>
  </w:style>
  <w:style w:type="paragraph" w:customStyle="1" w:styleId="12">
    <w:name w:val="Table Paragraph"/>
    <w:basedOn w:val="1"/>
    <w:qFormat/>
    <w:uiPriority w:val="1"/>
    <w:rPr>
      <w:rFonts w:ascii="微软雅黑" w:hAnsi="微软雅黑" w:eastAsia="微软雅黑" w:cs="微软雅黑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2019-03-21T03:17:00Z</dcterms:created>
  <dc:creator>94099</dc:creator>
  <cp:lastModifiedBy>Cute  princess</cp:lastModifiedBy>
  <dcterms:modified xsi:type="dcterms:W3CDTF">2019-03-21T03:31:59Z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2019-03-21T00:00:00Z</vt:filetime>
  </property>
  <property fmtid="{D5CDD505-2E9C-101B-9397-08002B2CF9AE}" pid="5" name="KSOProductBuildVer">
    <vt:lpwstr>2052-11.1.0.8527</vt:lpwstr>
  </property>
</Properties>
</file>