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3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QdutNcAAAAMAQAA&#10;DwAAAAAAAAABACAAAAAiAAAAZHJzL2Rvd25yZXYueG1sUEsBAhQAFAAAAAgAh07iQFNbocjhAQAA&#10;q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G418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(geneticin,20mg/ml)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307"/>
            <w:col w:w="71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3" w:right="328" w:firstLine="43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新霉素</w:t>
      </w:r>
      <w:r>
        <w:rPr>
          <w:rFonts w:hint="eastAsia" w:ascii="宋体" w:hAnsi="宋体" w:eastAsia="宋体" w:cs="宋体"/>
        </w:rPr>
        <w:t>(geneticin, G418)</w:t>
      </w:r>
      <w:r>
        <w:rPr>
          <w:rFonts w:hint="eastAsia" w:ascii="宋体" w:hAnsi="宋体" w:eastAsia="宋体" w:cs="宋体"/>
        </w:rPr>
        <w:t>又称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霉素，是一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氨基糖苷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抗生素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是最常用的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染抗性</w:t>
      </w:r>
      <w:r>
        <w:rPr>
          <w:rFonts w:hint="eastAsia" w:ascii="宋体" w:hAnsi="宋体" w:eastAsia="宋体" w:cs="宋体"/>
        </w:rPr>
        <w:t>筛选试剂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能阻断蛋白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合成，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菌、酵母、高等植物以及哺乳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3" w:right="339" w:rightChars="1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胞均具有氨基糖苷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毒性，用于真核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胞从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座子Tn5和Tn601稳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染新霉素</w:t>
      </w:r>
      <w:r>
        <w:rPr>
          <w:rFonts w:hint="eastAsia" w:ascii="宋体" w:hAnsi="宋体" w:eastAsia="宋体" w:cs="宋体"/>
        </w:rPr>
        <w:t>(neo)抗性基因的选择和维持，经常用于基因转移、基因敲除、抗性筛选以及转基因动物等方面</w:t>
      </w:r>
      <w:r>
        <w:rPr>
          <w:rFonts w:hint="eastAsia" w:ascii="宋体" w:hAnsi="宋体" w:eastAsia="宋体" w:cs="宋体"/>
          <w:w w:val="10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ind w:left="403" w:right="434" w:firstLine="43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G418 solution 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除菌，一般工作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2"/>
        </w:rPr>
        <w:t xml:space="preserve">为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1000ug/ml 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等，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型的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胞需要根据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确定最佳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度。在具有相</w:t>
      </w:r>
      <w:r>
        <w:rPr>
          <w:rFonts w:hint="eastAsia" w:ascii="宋体" w:hAnsi="宋体" w:eastAsia="宋体" w:cs="宋体"/>
        </w:rPr>
        <w:t>对稳</w:t>
      </w:r>
      <w:r>
        <w:rPr>
          <w:rFonts w:hint="eastAsia" w:ascii="宋体" w:hAnsi="宋体" w:eastAsia="宋体" w:cs="宋体"/>
        </w:rPr>
        <w:t>定基因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  <w:spacing w:val="28"/>
        </w:rPr>
        <w:t xml:space="preserve">如 </w:t>
      </w:r>
      <w:r>
        <w:rPr>
          <w:rFonts w:hint="eastAsia" w:ascii="宋体" w:hAnsi="宋体" w:eastAsia="宋体" w:cs="宋体"/>
        </w:rPr>
        <w:t>CHO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中，一旦</w:t>
      </w:r>
      <w:r>
        <w:rPr>
          <w:rFonts w:hint="eastAsia" w:ascii="宋体" w:hAnsi="宋体" w:eastAsia="宋体" w:cs="宋体"/>
          <w:spacing w:val="-7"/>
        </w:rPr>
        <w:t>筛选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1"/>
        </w:rPr>
        <w:t xml:space="preserve">胞株后，无需加入 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即可</w:t>
      </w:r>
      <w:r>
        <w:rPr>
          <w:rFonts w:hint="eastAsia" w:ascii="宋体" w:hAnsi="宋体" w:eastAsia="宋体" w:cs="宋体"/>
        </w:rPr>
        <w:t>继续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708"/>
          <w:tab w:val="left" w:pos="4715"/>
        </w:tabs>
        <w:ind w:right="5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G418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solution(20mg/ml)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、由于</w:t>
      </w:r>
      <w:r>
        <w:rPr>
          <w:rFonts w:hint="eastAsia" w:ascii="宋体" w:hAnsi="宋体" w:eastAsia="宋体" w:cs="宋体"/>
        </w:rPr>
        <w:t>每种细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 xml:space="preserve">对 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的敏感性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同，而且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 xml:space="preserve">同批次 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的活性也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尽相同，所以在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</w:rPr>
        <w:t xml:space="preserve">之前，需要确定 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的最佳</w:t>
      </w:r>
      <w:r>
        <w:rPr>
          <w:rFonts w:hint="eastAsia" w:ascii="宋体" w:hAnsi="宋体" w:eastAsia="宋体" w:cs="宋体"/>
        </w:rPr>
        <w:t>筛选浓</w:t>
      </w:r>
      <w:r>
        <w:rPr>
          <w:rFonts w:hint="eastAsia" w:ascii="宋体" w:hAnsi="宋体" w:eastAsia="宋体" w:cs="宋体"/>
        </w:rPr>
        <w:t xml:space="preserve">度，一般在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g/ml </w:t>
      </w:r>
      <w:r>
        <w:rPr>
          <w:rFonts w:hint="eastAsia" w:ascii="宋体" w:hAnsi="宋体" w:eastAsia="宋体" w:cs="宋体"/>
        </w:rPr>
        <w:t>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、将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胞制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成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液，并稀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 xml:space="preserve">到 </w:t>
      </w:r>
      <w:r>
        <w:rPr>
          <w:rFonts w:hint="eastAsia" w:ascii="宋体" w:hAnsi="宋体" w:eastAsia="宋体" w:cs="宋体"/>
          <w:w w:val="105"/>
        </w:rPr>
        <w:t xml:space="preserve">1000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/ml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、加入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 xml:space="preserve">同量的 </w:t>
      </w:r>
      <w:r>
        <w:rPr>
          <w:rFonts w:hint="eastAsia" w:ascii="宋体" w:hAnsi="宋体" w:eastAsia="宋体" w:cs="宋体"/>
          <w:w w:val="105"/>
        </w:rPr>
        <w:t>G418 solution (20mg/ml)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选择</w:t>
      </w:r>
      <w:r>
        <w:rPr>
          <w:rFonts w:hint="eastAsia" w:ascii="宋体" w:hAnsi="宋体" w:eastAsia="宋体" w:cs="宋体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 xml:space="preserve">10~14 </w:t>
      </w:r>
      <w:r>
        <w:rPr>
          <w:rFonts w:hint="eastAsia" w:ascii="宋体" w:hAnsi="宋体" w:eastAsia="宋体" w:cs="宋体"/>
          <w:w w:val="105"/>
        </w:rPr>
        <w:t>天内使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胞全部死亡的最低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G418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度来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行下一</w:t>
      </w:r>
      <w:r>
        <w:rPr>
          <w:rFonts w:hint="eastAsia" w:ascii="宋体" w:hAnsi="宋体" w:eastAsia="宋体" w:cs="宋体"/>
          <w:w w:val="105"/>
        </w:rPr>
        <w:t>步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筛选试验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尽量减少反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融的次数，以免失效。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、基因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染到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胞内后，需要一段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才能表达出蛋白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，所以</w:t>
      </w:r>
      <w:r>
        <w:rPr>
          <w:rFonts w:hint="eastAsia" w:ascii="宋体" w:hAnsi="宋体" w:eastAsia="宋体" w:cs="宋体"/>
          <w:w w:val="105"/>
        </w:rPr>
        <w:t>筛选不</w:t>
      </w:r>
      <w:r>
        <w:rPr>
          <w:rFonts w:hint="eastAsia" w:ascii="宋体" w:hAnsi="宋体" w:eastAsia="宋体" w:cs="宋体"/>
          <w:w w:val="105"/>
        </w:rPr>
        <w:t>宜太早。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8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筛选</w:t>
      </w:r>
      <w:r>
        <w:rPr>
          <w:rFonts w:hint="eastAsia" w:ascii="宋体" w:hAnsi="宋体" w:eastAsia="宋体" w:cs="宋体"/>
          <w:w w:val="105"/>
        </w:rPr>
        <w:t>也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宜太</w:t>
      </w:r>
      <w:r>
        <w:rPr>
          <w:rFonts w:hint="eastAsia" w:ascii="宋体" w:hAnsi="宋体" w:eastAsia="宋体" w:cs="宋体"/>
          <w:w w:val="105"/>
        </w:rPr>
        <w:t>迟</w:t>
      </w:r>
      <w:r>
        <w:rPr>
          <w:rFonts w:hint="eastAsia" w:ascii="宋体" w:hAnsi="宋体" w:eastAsia="宋体" w:cs="宋体"/>
          <w:w w:val="105"/>
        </w:rPr>
        <w:t>，一般要在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spacing w:val="-24"/>
          <w:w w:val="105"/>
        </w:rPr>
        <w:t xml:space="preserve">染 </w:t>
      </w:r>
      <w:r>
        <w:rPr>
          <w:rFonts w:hint="eastAsia" w:ascii="宋体" w:hAnsi="宋体" w:eastAsia="宋体" w:cs="宋体"/>
          <w:w w:val="105"/>
        </w:rPr>
        <w:t xml:space="preserve">24h </w:t>
      </w:r>
      <w:r>
        <w:rPr>
          <w:rFonts w:hint="eastAsia" w:ascii="宋体" w:hAnsi="宋体" w:eastAsia="宋体" w:cs="宋体"/>
          <w:w w:val="105"/>
        </w:rPr>
        <w:t>之后才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spacing w:val="-16"/>
          <w:w w:val="105"/>
        </w:rPr>
        <w:t xml:space="preserve">始加 </w:t>
      </w:r>
      <w:r>
        <w:rPr>
          <w:rFonts w:hint="eastAsia" w:ascii="宋体" w:hAnsi="宋体" w:eastAsia="宋体" w:cs="宋体"/>
          <w:w w:val="105"/>
        </w:rPr>
        <w:t xml:space="preserve">G418 </w:t>
      </w:r>
      <w:r>
        <w:rPr>
          <w:rFonts w:hint="eastAsia" w:ascii="宋体" w:hAnsi="宋体" w:eastAsia="宋体" w:cs="宋体"/>
          <w:w w:val="105"/>
        </w:rPr>
        <w:t>筛选</w:t>
      </w:r>
      <w:r>
        <w:rPr>
          <w:rFonts w:hint="eastAsia" w:ascii="宋体" w:hAnsi="宋体" w:eastAsia="宋体" w:cs="宋体"/>
          <w:w w:val="105"/>
        </w:rPr>
        <w:t>。因</w:t>
      </w:r>
      <w:r>
        <w:rPr>
          <w:rFonts w:hint="eastAsia" w:ascii="宋体" w:hAnsi="宋体" w:eastAsia="宋体" w:cs="宋体"/>
          <w:w w:val="105"/>
        </w:rPr>
        <w:t>为转</w:t>
      </w:r>
      <w:r>
        <w:rPr>
          <w:rFonts w:hint="eastAsia" w:ascii="宋体" w:hAnsi="宋体" w:eastAsia="宋体" w:cs="宋体"/>
          <w:spacing w:val="-2"/>
          <w:w w:val="105"/>
        </w:rPr>
        <w:t>染了外源基因的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胞代</w:t>
      </w:r>
      <w:r>
        <w:rPr>
          <w:rFonts w:hint="eastAsia" w:ascii="宋体" w:hAnsi="宋体" w:eastAsia="宋体" w:cs="宋体"/>
        </w:rPr>
        <w:t>谢负</w:t>
      </w:r>
      <w:r>
        <w:rPr>
          <w:rFonts w:hint="eastAsia" w:ascii="宋体" w:hAnsi="宋体" w:eastAsia="宋体" w:cs="宋体"/>
        </w:rPr>
        <w:t>荷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大，增</w:t>
      </w:r>
      <w:r>
        <w:rPr>
          <w:rFonts w:hint="eastAsia" w:ascii="宋体" w:hAnsi="宋体" w:eastAsia="宋体" w:cs="宋体"/>
        </w:rPr>
        <w:t>值较</w:t>
      </w:r>
      <w:r>
        <w:rPr>
          <w:rFonts w:hint="eastAsia" w:ascii="宋体" w:hAnsi="宋体" w:eastAsia="宋体" w:cs="宋体"/>
        </w:rPr>
        <w:t>慢，</w:t>
      </w:r>
      <w:r>
        <w:rPr>
          <w:rFonts w:hint="eastAsia" w:ascii="宋体" w:hAnsi="宋体" w:eastAsia="宋体" w:cs="宋体"/>
        </w:rPr>
        <w:t>时间长</w:t>
      </w:r>
      <w:r>
        <w:rPr>
          <w:rFonts w:hint="eastAsia" w:ascii="宋体" w:hAnsi="宋体" w:eastAsia="宋体" w:cs="宋体"/>
        </w:rPr>
        <w:t>了就会被没有外源基因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>入的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胞所淹没，最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  <w:w w:val="105"/>
        </w:rPr>
        <w:t>导</w:t>
      </w:r>
      <w:r>
        <w:rPr>
          <w:rFonts w:hint="eastAsia" w:ascii="宋体" w:hAnsi="宋体" w:eastAsia="宋体" w:cs="宋体"/>
          <w:w w:val="105"/>
        </w:rPr>
        <w:t>致</w:t>
      </w:r>
      <w:r>
        <w:rPr>
          <w:rFonts w:hint="eastAsia" w:ascii="宋体" w:hAnsi="宋体" w:eastAsia="宋体" w:cs="宋体"/>
          <w:w w:val="105"/>
        </w:rPr>
        <w:t>筛选不</w:t>
      </w:r>
      <w:r>
        <w:rPr>
          <w:rFonts w:hint="eastAsia" w:ascii="宋体" w:hAnsi="宋体" w:eastAsia="宋体" w:cs="宋体"/>
          <w:w w:val="105"/>
        </w:rPr>
        <w:t>出阳性克隆。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27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、随着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度和活性都会下降，</w:t>
      </w:r>
      <w:r>
        <w:rPr>
          <w:rFonts w:hint="eastAsia" w:ascii="宋体" w:hAnsi="宋体" w:eastAsia="宋体" w:cs="宋体"/>
        </w:rPr>
        <w:t xml:space="preserve">应每 </w:t>
      </w:r>
      <w:r>
        <w:rPr>
          <w:rFonts w:hint="eastAsia" w:ascii="宋体" w:hAnsi="宋体" w:eastAsia="宋体" w:cs="宋体"/>
        </w:rPr>
        <w:t xml:space="preserve">3~5 </w:t>
      </w:r>
      <w:r>
        <w:rPr>
          <w:rFonts w:hint="eastAsia" w:ascii="宋体" w:hAnsi="宋体" w:eastAsia="宋体" w:cs="宋体"/>
        </w:rPr>
        <w:t>天更</w:t>
      </w:r>
      <w:r>
        <w:rPr>
          <w:rFonts w:hint="eastAsia" w:ascii="宋体" w:hAnsi="宋体" w:eastAsia="宋体" w:cs="宋体"/>
        </w:rPr>
        <w:t>换</w:t>
      </w:r>
      <w:r>
        <w:rPr>
          <w:rFonts w:hint="eastAsia" w:ascii="宋体" w:hAnsi="宋体" w:eastAsia="宋体" w:cs="宋体"/>
        </w:rPr>
        <w:t xml:space="preserve">一次含有 </w:t>
      </w:r>
      <w:r>
        <w:rPr>
          <w:rFonts w:hint="eastAsia" w:ascii="宋体" w:hAnsi="宋体" w:eastAsia="宋体" w:cs="宋体"/>
        </w:rPr>
        <w:t xml:space="preserve">G418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</w:rPr>
        <w:t>液，</w:t>
      </w:r>
      <w:r>
        <w:rPr>
          <w:rFonts w:hint="eastAsia" w:ascii="宋体" w:hAnsi="宋体" w:eastAsia="宋体" w:cs="宋体"/>
        </w:rPr>
        <w:t>这时药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度可以降至 </w:t>
      </w:r>
      <w:r>
        <w:rPr>
          <w:rFonts w:hint="eastAsia" w:ascii="宋体" w:hAnsi="宋体" w:eastAsia="宋体" w:cs="宋体"/>
        </w:rPr>
        <w:t>200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765" w:right="40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、加</w:t>
      </w:r>
      <w:r>
        <w:rPr>
          <w:rFonts w:hint="eastAsia" w:ascii="宋体" w:hAnsi="宋体" w:eastAsia="宋体" w:cs="宋体"/>
        </w:rPr>
        <w:t xml:space="preserve">药筛选约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7 天左右，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胞会大量死亡，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了减少死亡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阳性克隆的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利影响以及增加阳性克隆的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得率，可以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用套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法或刮除法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合有限稀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法来</w:t>
      </w: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</w:rPr>
        <w:t>阳性克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b/>
          <w:sz w:val="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 w:right="39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隆。加</w:t>
      </w:r>
      <w:r>
        <w:rPr>
          <w:rFonts w:hint="eastAsia" w:ascii="宋体" w:hAnsi="宋体" w:eastAsia="宋体" w:cs="宋体"/>
        </w:rPr>
        <w:t>药</w:t>
      </w:r>
      <w:r>
        <w:rPr>
          <w:rFonts w:hint="eastAsia" w:ascii="宋体" w:hAnsi="宋体" w:eastAsia="宋体" w:cs="宋体"/>
        </w:rPr>
        <w:t>后，在高倍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下，刮除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性克隆，消化阳性克隆后</w:t>
      </w:r>
      <w:r>
        <w:rPr>
          <w:rFonts w:hint="eastAsia" w:ascii="宋体" w:hAnsi="宋体" w:eastAsia="宋体" w:cs="宋体"/>
        </w:rPr>
        <w:t>继续筛选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。或者用套</w:t>
      </w:r>
      <w:r>
        <w:rPr>
          <w:rFonts w:hint="eastAsia" w:ascii="宋体" w:hAnsi="宋体" w:eastAsia="宋体" w:cs="宋体"/>
          <w:spacing w:val="-19"/>
        </w:rPr>
        <w:t xml:space="preserve">环  </w:t>
      </w:r>
      <w:r>
        <w:rPr>
          <w:rFonts w:hint="eastAsia" w:ascii="宋体" w:hAnsi="宋体" w:eastAsia="宋体" w:cs="宋体"/>
        </w:rPr>
        <w:t>套住阳性克隆，在套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内加胰蛋白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消化，把消化液吸到另外一个新的孔中培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-7"/>
        </w:rPr>
        <w:t xml:space="preserve">，最后 </w:t>
      </w:r>
      <w:r>
        <w:rPr>
          <w:rFonts w:hint="eastAsia" w:ascii="宋体" w:hAnsi="宋体" w:eastAsia="宋体" w:cs="宋体"/>
          <w:w w:val="105"/>
        </w:rPr>
        <w:t>再用有限稀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spacing w:val="-2"/>
          <w:w w:val="105"/>
        </w:rPr>
        <w:t xml:space="preserve">法把阳性克隆在 </w:t>
      </w:r>
      <w:r>
        <w:rPr>
          <w:rFonts w:hint="eastAsia" w:ascii="宋体" w:hAnsi="宋体" w:eastAsia="宋体" w:cs="宋体"/>
          <w:w w:val="105"/>
        </w:rPr>
        <w:t>96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孔板中</w:t>
      </w:r>
      <w:r>
        <w:rPr>
          <w:rFonts w:hint="eastAsia" w:ascii="宋体" w:hAnsi="宋体" w:eastAsia="宋体" w:cs="宋体"/>
          <w:w w:val="105"/>
        </w:rPr>
        <w:t>筛选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、一般</w:t>
      </w:r>
      <w:r>
        <w:rPr>
          <w:rFonts w:hint="eastAsia" w:ascii="宋体" w:hAnsi="宋体" w:eastAsia="宋体" w:cs="宋体"/>
          <w:spacing w:val="-7"/>
        </w:rPr>
        <w:t xml:space="preserve">经过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周左右的</w:t>
      </w: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</w:rPr>
        <w:t>，得到的阳性克隆都比</w:t>
      </w:r>
      <w:r>
        <w:rPr>
          <w:rFonts w:hint="eastAsia" w:ascii="宋体" w:hAnsi="宋体" w:eastAsia="宋体" w:cs="宋体"/>
        </w:rPr>
        <w:t>较稳</w:t>
      </w:r>
      <w:r>
        <w:rPr>
          <w:rFonts w:hint="eastAsia" w:ascii="宋体" w:hAnsi="宋体" w:eastAsia="宋体" w:cs="宋体"/>
        </w:rPr>
        <w:t>定。但是外源基因如果没有整合到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29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中的</w:t>
      </w:r>
      <w:r>
        <w:rPr>
          <w:rFonts w:hint="eastAsia" w:ascii="宋体" w:hAnsi="宋体" w:eastAsia="宋体" w:cs="宋体"/>
        </w:rPr>
        <w:t>话</w:t>
      </w:r>
      <w:r>
        <w:rPr>
          <w:rFonts w:hint="eastAsia" w:ascii="宋体" w:hAnsi="宋体" w:eastAsia="宋体" w:cs="宋体"/>
        </w:rPr>
        <w:t>，目的基因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</w:rPr>
        <w:t>是很容易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失的，再次</w:t>
      </w: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</w:rPr>
        <w:t>往往是必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可少的，</w:t>
      </w:r>
      <w:r>
        <w:rPr>
          <w:rFonts w:hint="eastAsia" w:ascii="宋体" w:hAnsi="宋体" w:eastAsia="宋体" w:cs="宋体"/>
        </w:rPr>
        <w:t xml:space="preserve">经过 </w:t>
      </w:r>
      <w:r>
        <w:rPr>
          <w:rFonts w:hint="eastAsia" w:ascii="宋体" w:hAnsi="宋体" w:eastAsia="宋体" w:cs="宋体"/>
        </w:rPr>
        <w:t xml:space="preserve">2  </w:t>
      </w:r>
      <w:r>
        <w:rPr>
          <w:rFonts w:hint="eastAsia" w:ascii="宋体" w:hAnsi="宋体" w:eastAsia="宋体" w:cs="宋体"/>
        </w:rPr>
        <w:t>次以上的</w:t>
      </w:r>
      <w:r>
        <w:rPr>
          <w:rFonts w:hint="eastAsia" w:ascii="宋体" w:hAnsi="宋体" w:eastAsia="宋体" w:cs="宋体"/>
        </w:rPr>
        <w:t>筛选</w:t>
      </w:r>
      <w:r>
        <w:rPr>
          <w:rFonts w:hint="eastAsia" w:ascii="宋体" w:hAnsi="宋体" w:eastAsia="宋体" w:cs="宋体"/>
        </w:rPr>
        <w:t>之后才能找到</w:t>
      </w:r>
      <w:r>
        <w:rPr>
          <w:rFonts w:hint="eastAsia" w:ascii="宋体" w:hAnsi="宋体" w:eastAsia="宋体" w:cs="宋体"/>
        </w:rPr>
        <w:t>遗传稳</w:t>
      </w:r>
      <w:r>
        <w:rPr>
          <w:rFonts w:hint="eastAsia" w:ascii="宋体" w:hAnsi="宋体" w:eastAsia="宋体" w:cs="宋体"/>
        </w:rPr>
        <w:t>定的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胞克隆。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bookmarkEnd w:id="0"/>
    <w:sectPr>
      <w:pgSz w:w="11900" w:h="16840"/>
      <w:pgMar w:top="160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9391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3928745</wp:posOffset>
              </wp:positionH>
              <wp:positionV relativeFrom="paragraph">
                <wp:posOffset>-8890</wp:posOffset>
              </wp:positionV>
              <wp:extent cx="1835150" cy="891540"/>
              <wp:effectExtent l="0" t="0" r="12700" b="381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07305" y="461010"/>
                        <a:ext cx="183515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35pt;margin-top:-0.7pt;height:70.2pt;width:144.5pt;z-index:251658240;mso-width-relative:page;mso-height-relative:page;" fillcolor="#FFFFFF" filled="t" stroked="f" coordsize="21600,21600" o:gfxdata="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ifG3NcAAAAKAQAADwAAAAAAAAABACAAAAAiAAAAZHJzL2Rv&#10;d25yZXYueG1sUEsBAhQAFAAAAAgAh07iQIjZXtn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50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2019-04-09T02:09:00Z</dcterms:created>
  <dc:creator>94099</dc:creator>
  <cp:lastModifiedBy>Cute  princess</cp:lastModifiedBy>
  <dcterms:modified xsi:type="dcterms:W3CDTF">2019-04-09T02:14:39Z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