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1661160</wp:posOffset>
                </wp:positionV>
                <wp:extent cx="5979795" cy="16510"/>
                <wp:effectExtent l="0" t="4445" r="1905" b="762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5355" y="1661160"/>
                          <a:ext cx="5979795" cy="165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65pt;margin-top:130.8pt;height:1.3pt;width:470.85pt;mso-position-horizontal-relative:page;mso-position-vertical-relative:page;z-index:251658240;mso-width-relative:page;mso-height-relative:page;" filled="f" stroked="t" coordsize="21600,21600" o:gfxdata="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2w3hdgA&#10;AAAMAQAADwAAAAAAAAABACAAAAAiAAAAZHJzL2Rvd25yZXYueG1sUEsBAhQAFAAAAAgAh07iQKTi&#10;D4DmAQAAtAMAAA4AAAAAAAAAAQAgAAAAJ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b/>
          <w:sz w:val="20"/>
        </w:rPr>
      </w:pPr>
    </w:p>
    <w:p>
      <w:pPr>
        <w:pStyle w:val="3"/>
        <w:spacing w:before="7"/>
        <w:ind w:left="0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pStyle w:val="3"/>
        <w:ind w:left="0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MTT</w:t>
      </w:r>
      <w:r>
        <w:rPr>
          <w:rFonts w:hint="eastAsia" w:ascii="宋体" w:hAnsi="宋体" w:eastAsia="宋体" w:cs="宋体"/>
          <w:b/>
          <w:spacing w:val="89"/>
          <w:sz w:val="30"/>
        </w:rPr>
        <w:t xml:space="preserve"> </w:t>
      </w:r>
      <w:r>
        <w:rPr>
          <w:rFonts w:hint="eastAsia" w:ascii="宋体" w:hAnsi="宋体" w:eastAsia="宋体" w:cs="宋体"/>
          <w:b/>
          <w:sz w:val="30"/>
        </w:rPr>
        <w:t>细胞增殖及细胞毒性检测试剂盒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60" w:bottom="280" w:left="1680" w:header="720" w:footer="720" w:gutter="0"/>
          <w:cols w:equalWidth="0" w:num="2">
            <w:col w:w="1646" w:space="157"/>
            <w:col w:w="725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62" w:firstLine="63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MTT 比色法是一种检测细胞存活和生长的方法。MTT 细胞增殖及细胞毒性检测试剂盒(MTT Cell Proliferation and Cytotoxicity Assay Kit)被广泛应用于细胞增殖和细胞毒性的检测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MTT 检测原理为活细胞线粒体中的琥珀酸脱氢酶能使外源性 MTT 还原为水不溶性的蓝紫色 Formazan  并沉积在细胞中，而死细胞无此功能。在特定溶剂存在的情况下，可以被完全溶解。然后通过酶标仪可以测定 570nm 波长附近的吸光度。细胞增殖越多越快，</w:t>
      </w:r>
      <w:r>
        <w:rPr>
          <w:rFonts w:hint="eastAsia" w:ascii="宋体" w:hAnsi="宋体" w:eastAsia="宋体" w:cs="宋体"/>
          <w:w w:val="105"/>
        </w:rPr>
        <w:t>则吸光度越高；细胞毒性越大，则吸光度越低。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403" w:right="158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MTT 细胞增殖及细胞毒性检测试剂盒采用了自主研发 Formazan solvent，使检测本底低，灵敏度高，线性范围宽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10"/>
        <w:ind w:left="0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ind w:left="0"/>
        <w:rPr>
          <w:rFonts w:ascii="Malgun Gothic"/>
          <w:b/>
          <w:sz w:val="20"/>
        </w:rPr>
      </w:pPr>
    </w:p>
    <w:p>
      <w:pPr>
        <w:pStyle w:val="3"/>
        <w:ind w:left="0"/>
        <w:rPr>
          <w:rFonts w:ascii="Malgun Gothic"/>
          <w:b/>
          <w:sz w:val="10"/>
        </w:rPr>
      </w:pPr>
    </w:p>
    <w:p>
      <w:pPr>
        <w:spacing w:after="0"/>
        <w:rPr>
          <w:rFonts w:ascii="Malgun Gothic"/>
          <w:sz w:val="10"/>
        </w:rPr>
        <w:sectPr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pStyle w:val="3"/>
        <w:spacing w:before="6"/>
        <w:ind w:left="0"/>
        <w:rPr>
          <w:rFonts w:ascii="Malgun Gothic"/>
          <w:b/>
          <w:sz w:val="18"/>
        </w:rPr>
      </w:pPr>
    </w:p>
    <w:p>
      <w:pPr>
        <w:pStyle w:val="3"/>
        <w:ind w:left="1727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</w:t>
      </w:r>
      <w:r>
        <w:rPr>
          <w:rFonts w:hint="eastAsia" w:ascii="微软雅黑" w:eastAsia="微软雅黑"/>
          <w:spacing w:val="-5"/>
        </w:rPr>
        <w:t xml:space="preserve">: </w:t>
      </w:r>
      <w:r>
        <w:rPr>
          <w:rFonts w:hint="eastAsia" w:ascii="微软雅黑" w:eastAsia="微软雅黑"/>
        </w:rPr>
        <w:t>MTT solution(5mg/m)</w:t>
      </w:r>
    </w:p>
    <w:p>
      <w:pPr>
        <w:pStyle w:val="3"/>
        <w:spacing w:before="45"/>
        <w:ind w:left="488"/>
        <w:rPr>
          <w:rFonts w:ascii="微软雅黑"/>
        </w:rPr>
      </w:pPr>
      <w:r>
        <w:br w:type="column"/>
      </w:r>
      <w:r>
        <w:rPr>
          <w:rFonts w:ascii="微软雅黑"/>
          <w:spacing w:val="-1"/>
        </w:rPr>
        <w:t>500T</w:t>
      </w:r>
    </w:p>
    <w:p>
      <w:pPr>
        <w:pStyle w:val="3"/>
        <w:spacing w:before="18" w:line="317" w:lineRule="exact"/>
        <w:ind w:left="548"/>
        <w:rPr>
          <w:rFonts w:ascii="微软雅黑"/>
        </w:rPr>
      </w:pPr>
      <w:r>
        <w:rPr>
          <w:rFonts w:ascii="微软雅黑"/>
        </w:rPr>
        <w:t>5ml</w:t>
      </w:r>
    </w:p>
    <w:p>
      <w:pPr>
        <w:pStyle w:val="3"/>
        <w:spacing w:before="1"/>
        <w:ind w:left="0"/>
        <w:rPr>
          <w:rFonts w:ascii="微软雅黑"/>
          <w:sz w:val="18"/>
        </w:rPr>
      </w:pPr>
      <w:r>
        <w:br w:type="column"/>
      </w:r>
    </w:p>
    <w:p>
      <w:pPr>
        <w:pStyle w:val="3"/>
        <w:ind w:left="387"/>
      </w:pPr>
      <w:r>
        <w:rPr>
          <w:rFonts w:hint="eastAsia" w:ascii="微软雅黑" w:hAnsi="微软雅黑" w:eastAsia="微软雅黑"/>
        </w:rPr>
        <w:t xml:space="preserve">-20℃ </w:t>
      </w:r>
      <w:r>
        <w:t>避 光</w:t>
      </w:r>
    </w:p>
    <w:p>
      <w:pPr>
        <w:spacing w:after="0"/>
        <w:sectPr>
          <w:type w:val="continuous"/>
          <w:pgSz w:w="11900" w:h="16840"/>
          <w:pgMar w:top="660" w:right="1160" w:bottom="280" w:left="1680" w:header="720" w:footer="720" w:gutter="0"/>
          <w:cols w:equalWidth="0" w:num="3">
            <w:col w:w="4803" w:space="40"/>
            <w:col w:w="978" w:space="39"/>
            <w:col w:w="3200"/>
          </w:cols>
        </w:sectPr>
      </w:pPr>
    </w:p>
    <w:p>
      <w:pPr>
        <w:pStyle w:val="3"/>
        <w:spacing w:line="332" w:lineRule="exact"/>
        <w:ind w:left="1727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(B)</w:t>
      </w:r>
      <w:r>
        <w:rPr>
          <w:rFonts w:hint="eastAsia" w:ascii="微软雅黑" w:eastAsia="微软雅黑"/>
          <w:spacing w:val="-4"/>
        </w:rPr>
        <w:t xml:space="preserve">: </w:t>
      </w:r>
      <w:r>
        <w:rPr>
          <w:rFonts w:hint="eastAsia" w:ascii="微软雅黑" w:eastAsia="微软雅黑"/>
        </w:rPr>
        <w:t>Formazan solvent</w:t>
      </w:r>
    </w:p>
    <w:p>
      <w:pPr>
        <w:pStyle w:val="3"/>
        <w:tabs>
          <w:tab w:val="left" w:pos="1904"/>
        </w:tabs>
        <w:spacing w:line="358" w:lineRule="exact"/>
        <w:ind w:left="987"/>
        <w:rPr>
          <w:rFonts w:ascii="微软雅黑"/>
        </w:rPr>
      </w:pPr>
      <w:r>
        <w:br w:type="column"/>
      </w:r>
      <w:r>
        <w:rPr>
          <w:rFonts w:ascii="微软雅黑"/>
        </w:rPr>
        <w:t>60ml</w:t>
      </w:r>
      <w:r>
        <w:rPr>
          <w:rFonts w:ascii="微软雅黑"/>
        </w:rPr>
        <w:tab/>
      </w:r>
      <w:r>
        <w:rPr>
          <w:rFonts w:ascii="微软雅黑"/>
        </w:rPr>
        <w:t>RT</w:t>
      </w:r>
    </w:p>
    <w:p>
      <w:pPr>
        <w:spacing w:after="0" w:line="358" w:lineRule="exact"/>
        <w:rPr>
          <w:rFonts w:ascii="微软雅黑"/>
        </w:rPr>
        <w:sectPr>
          <w:type w:val="continuous"/>
          <w:pgSz w:w="11900" w:h="16840"/>
          <w:pgMar w:top="660" w:right="1160" w:bottom="280" w:left="1680" w:header="720" w:footer="720" w:gutter="0"/>
          <w:cols w:equalWidth="0" w:num="2">
            <w:col w:w="4304" w:space="40"/>
            <w:col w:w="4716"/>
          </w:cols>
        </w:sectPr>
      </w:pPr>
    </w:p>
    <w:p>
      <w:pPr>
        <w:pStyle w:val="3"/>
        <w:ind w:left="0"/>
        <w:rPr>
          <w:rFonts w:ascii="微软雅黑"/>
          <w:sz w:val="20"/>
        </w:rPr>
      </w:pPr>
    </w:p>
    <w:p>
      <w:pPr>
        <w:pStyle w:val="3"/>
        <w:spacing w:before="9"/>
        <w:ind w:left="0"/>
        <w:rPr>
          <w:rFonts w:ascii="微软雅黑"/>
          <w:sz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细胞培养液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胰蛋白酶消化液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低速离心机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11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96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孔培养板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细胞计数板或计数器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细胞培养箱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摇床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8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9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酶联免疫检测仪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765" w:right="26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1、细胞用含血清的培养液培养至对数生长期，常规胰蛋白酶消化液消化细胞(悬浮细胞无需</w:t>
      </w:r>
      <w:r>
        <w:rPr>
          <w:rFonts w:hint="eastAsia" w:ascii="宋体" w:hAnsi="宋体" w:eastAsia="宋体" w:cs="宋体"/>
          <w:w w:val="105"/>
        </w:rPr>
        <w:t>消化)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2、低速离心，收集细胞沉淀。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3、用培养液重悬细胞沉淀，制备成单细胞悬液，并计数。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ind w:left="765" w:right="204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15"/>
        </w:rPr>
        <w:t>、</w:t>
      </w:r>
      <w:r>
        <w:rPr>
          <w:rFonts w:hint="eastAsia" w:ascii="宋体" w:hAnsi="宋体" w:eastAsia="宋体" w:cs="宋体"/>
          <w:w w:val="105"/>
        </w:rPr>
        <w:t>细胞接种</w:t>
      </w:r>
      <w:r>
        <w:rPr>
          <w:rFonts w:hint="eastAsia" w:ascii="宋体" w:hAnsi="宋体" w:eastAsia="宋体" w:cs="宋体"/>
          <w:spacing w:val="-24"/>
          <w:w w:val="105"/>
        </w:rPr>
        <w:t xml:space="preserve">于 </w:t>
      </w:r>
      <w:r>
        <w:rPr>
          <w:rFonts w:hint="eastAsia" w:ascii="宋体" w:hAnsi="宋体" w:eastAsia="宋体" w:cs="宋体"/>
          <w:w w:val="105"/>
        </w:rPr>
        <w:t>96 孔培养板，一般接种密度</w:t>
      </w:r>
      <w:r>
        <w:rPr>
          <w:rFonts w:hint="eastAsia" w:ascii="宋体" w:hAnsi="宋体" w:eastAsia="宋体" w:cs="宋体"/>
          <w:spacing w:val="-45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3000～10000 个细胞/孔。通常细胞增殖实</w:t>
      </w:r>
      <w:r>
        <w:rPr>
          <w:rFonts w:hint="eastAsia" w:ascii="宋体" w:hAnsi="宋体" w:eastAsia="宋体" w:cs="宋体"/>
        </w:rPr>
        <w:t>验每</w:t>
      </w:r>
      <w:r>
        <w:rPr>
          <w:rFonts w:hint="eastAsia" w:ascii="宋体" w:hAnsi="宋体" w:eastAsia="宋体" w:cs="宋体"/>
          <w:spacing w:val="7"/>
        </w:rPr>
        <w:t xml:space="preserve">孔加 </w:t>
      </w:r>
      <w:r>
        <w:rPr>
          <w:rFonts w:hint="eastAsia" w:ascii="宋体" w:hAnsi="宋体" w:eastAsia="宋体" w:cs="宋体"/>
        </w:rPr>
        <w:t>3000 个细胞，细胞毒性实验每</w:t>
      </w:r>
      <w:r>
        <w:rPr>
          <w:rFonts w:hint="eastAsia" w:ascii="宋体" w:hAnsi="宋体" w:eastAsia="宋体" w:cs="宋体"/>
          <w:spacing w:val="6"/>
        </w:rPr>
        <w:t xml:space="preserve">孔加入 </w:t>
      </w:r>
      <w:r>
        <w:rPr>
          <w:rFonts w:hint="eastAsia" w:ascii="宋体" w:hAnsi="宋体" w:eastAsia="宋体" w:cs="宋体"/>
        </w:rPr>
        <w:t>6000</w:t>
      </w:r>
      <w:r>
        <w:rPr>
          <w:rFonts w:hint="eastAsia" w:ascii="宋体" w:hAnsi="宋体" w:eastAsia="宋体" w:cs="宋体"/>
          <w:spacing w:val="51"/>
        </w:rPr>
        <w:t xml:space="preserve"> </w:t>
      </w:r>
      <w:r>
        <w:rPr>
          <w:rFonts w:hint="eastAsia" w:ascii="宋体" w:hAnsi="宋体" w:eastAsia="宋体" w:cs="宋体"/>
        </w:rPr>
        <w:t>个细胞。具体每孔所用的细</w:t>
      </w:r>
      <w:r>
        <w:rPr>
          <w:rFonts w:hint="eastAsia" w:ascii="宋体" w:hAnsi="宋体" w:eastAsia="宋体" w:cs="宋体"/>
          <w:spacing w:val="-6"/>
        </w:rPr>
        <w:t>胞的</w:t>
      </w:r>
      <w:r>
        <w:rPr>
          <w:rFonts w:hint="eastAsia" w:ascii="宋体" w:hAnsi="宋体" w:eastAsia="宋体" w:cs="宋体"/>
          <w:w w:val="105"/>
        </w:rPr>
        <w:t>数目，需根据细胞的大小，细胞增殖速度的快慢等决定。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37℃ 5%CO</w:t>
      </w:r>
      <w:r>
        <w:rPr>
          <w:rFonts w:hint="eastAsia" w:ascii="宋体" w:hAnsi="宋体" w:eastAsia="宋体" w:cs="宋体"/>
          <w:w w:val="105"/>
          <w:sz w:val="13"/>
        </w:rPr>
        <w:t>2</w:t>
      </w:r>
      <w:r>
        <w:rPr>
          <w:rFonts w:hint="eastAsia" w:ascii="宋体" w:hAnsi="宋体" w:eastAsia="宋体" w:cs="宋体"/>
          <w:w w:val="105"/>
        </w:rPr>
        <w:t>继续培养或按照实验具体需要进行培养，一般培养 6～24h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6、按照实验具体要求，给予 0～20μl干预药物处理，37℃ 5%CO</w:t>
      </w:r>
      <w:r>
        <w:rPr>
          <w:rFonts w:hint="eastAsia" w:ascii="宋体" w:hAnsi="宋体" w:eastAsia="宋体" w:cs="宋体"/>
          <w:w w:val="105"/>
          <w:sz w:val="13"/>
        </w:rPr>
        <w:t>2</w:t>
      </w:r>
      <w:r>
        <w:rPr>
          <w:rFonts w:hint="eastAsia" w:ascii="宋体" w:hAnsi="宋体" w:eastAsia="宋体" w:cs="宋体"/>
          <w:w w:val="105"/>
        </w:rPr>
        <w:t>继续培养至合适时间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765" w:right="240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7、弃培养液，每孔加入 10μl MTT solution 和 100μl 新鲜培养液，在细胞培养箱内继续孵育 4h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350" w:lineRule="exact"/>
        <w:ind w:left="765" w:right="104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8、弃培养液，每孔加入 110μl Formazan solvent，置摇床上低速振荡 10 min，使结晶物</w:t>
      </w:r>
      <w:r>
        <w:rPr>
          <w:rFonts w:hint="eastAsia" w:ascii="宋体" w:hAnsi="宋体" w:eastAsia="宋体" w:cs="宋体"/>
        </w:rPr>
        <w:t>充分溶解。如果紫色结晶较小或较少，溶解的时间会短一些。如果紫色结晶较大或较多，</w:t>
      </w:r>
      <w:r>
        <w:rPr>
          <w:rFonts w:hint="eastAsia" w:ascii="宋体" w:hAnsi="宋体" w:eastAsia="宋体" w:cs="宋体"/>
          <w:w w:val="105"/>
        </w:rPr>
        <w:t>溶解的时间会长一些。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9、在酶联免疫检测仪 570nm 测定各孔吸光度。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MTT solution 尽量减少反复冻融的次数，当颜色变为灰绿色时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  <w:w w:val="105"/>
        </w:rPr>
        <w:t>请勿使用。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由于使用 96 孔板进行检测，如果细胞培养时间较长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05"/>
        </w:rPr>
        <w:t>应注意蒸发问题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</w:rPr>
        <w:t>MTT solution 在低温情况下会凝固，置于室温或 20～25℃水浴至全部融解后使用。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right="31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</w:rPr>
        <w:t>Formazan solvent 可以-20℃储存，当产生沉淀或凝固时可以 37℃水浴孵育以促进溶解，并且必须在全部溶解并混匀后使用。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spacing w:val="-9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spacing w:val="-4"/>
          <w:w w:val="105"/>
        </w:rPr>
        <w:t xml:space="preserve">察 </w:t>
      </w:r>
      <w:r>
        <w:rPr>
          <w:rFonts w:hint="eastAsia" w:ascii="宋体" w:hAnsi="宋体" w:eastAsia="宋体" w:cs="宋体"/>
          <w:w w:val="105"/>
        </w:rPr>
        <w:t>formazan</w:t>
      </w:r>
      <w:r>
        <w:rPr>
          <w:rFonts w:hint="eastAsia" w:ascii="宋体" w:hAnsi="宋体" w:eastAsia="宋体" w:cs="宋体"/>
          <w:spacing w:val="5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是否完全溶解，亦可以借助光学显微镜观察。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培养细胞时尽量细菌避免污染。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spacing w:val="-11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应注意设</w:t>
      </w:r>
      <w:r>
        <w:rPr>
          <w:rFonts w:hint="eastAsia" w:ascii="宋体" w:hAnsi="宋体" w:eastAsia="宋体" w:cs="宋体"/>
          <w:spacing w:val="-3"/>
          <w:w w:val="105"/>
        </w:rPr>
        <w:t xml:space="preserve">立 </w:t>
      </w:r>
      <w:r>
        <w:rPr>
          <w:rFonts w:hint="eastAsia" w:ascii="宋体" w:hAnsi="宋体" w:eastAsia="宋体" w:cs="宋体"/>
          <w:w w:val="105"/>
        </w:rPr>
        <w:t>OD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调零孔和对照。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1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5559" o:spid="_x0000_s2050" o:spt="136" type="#_x0000_t136" style="position:absolute;left:0pt;height:71.5pt;width:569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3830955</wp:posOffset>
              </wp:positionH>
              <wp:positionV relativeFrom="paragraph">
                <wp:posOffset>-11430</wp:posOffset>
              </wp:positionV>
              <wp:extent cx="1933575" cy="895350"/>
              <wp:effectExtent l="0" t="0" r="9525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97755" y="458470"/>
                        <a:ext cx="193357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1.65pt;margin-top:-0.9pt;height:70.5pt;width:152.25pt;z-index:251658240;mso-width-relative:page;mso-height-relative:page;" fillcolor="#FFFFFF" filled="t" stroked="f" coordsize="21600,21600" o:gfxdata="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YHWdR1wAAAAoBAAAPAAAAAAAAAAEAIAAAACIAAABkcnMvZG93&#10;bnJldi54bWxQSwECFAAUAAAACACHTuJATGQCAc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F4F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2019-04-30T02:19:00Z</dcterms:created>
  <dc:creator>94099</dc:creator>
  <cp:lastModifiedBy>Cute  princess</cp:lastModifiedBy>
  <dcterms:modified xsi:type="dcterms:W3CDTF">2019-04-30T02:39:38Z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2019-04-30T00:00:00Z</vt:filetime>
  </property>
  <property fmtid="{D5CDD505-2E9C-101B-9397-08002B2CF9AE}" pid="5" name="KSOProductBuildVer">
    <vt:lpwstr>2052-11.1.0.8612</vt:lpwstr>
  </property>
</Properties>
</file>