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7"/>
        <w:ind w:left="0"/>
        <w:rPr>
          <w:rFonts w:ascii="MS UI Gothic"/>
          <w:b/>
          <w:sz w:val="23"/>
        </w:rPr>
      </w:pPr>
    </w:p>
    <w:p>
      <w:pPr>
        <w:spacing w:after="0"/>
        <w:rPr>
          <w:rFonts w:ascii="MS UI Gothic"/>
          <w:sz w:val="23"/>
        </w:rPr>
        <w:sectPr>
          <w:headerReference r:id="rId3" w:type="default"/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pStyle w:val="3"/>
        <w:spacing w:before="6"/>
        <w:ind w:left="0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3"/>
        <w:spacing w:before="6"/>
        <w:ind w:left="0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</w:rPr>
        <w:t>Masson 三色染色液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920" w:bottom="280" w:left="1680" w:header="720" w:footer="720" w:gutter="0"/>
          <w:cols w:equalWidth="0" w:num="2">
            <w:col w:w="1646" w:space="1283"/>
            <w:col w:w="6371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472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结缔组织狭义上是指其含有的三种纤维：胶原纤维、网状纤维、弹力纤维，而胶原纤维(collagen</w:t>
      </w:r>
      <w:r>
        <w:rPr>
          <w:rFonts w:hint="eastAsia" w:asciiTheme="majorEastAsia" w:hAnsiTheme="majorEastAsia" w:eastAsiaTheme="majorEastAsia" w:cstheme="majorEastAsia"/>
          <w:spacing w:val="55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fiber)是分布最广、含量最多的一种纤维。Masson 三色染色又称马松染色，是结缔组织染色中最经典的一种方法，是胶原纤维染色权威而经典的技术方法。所谓三色染色通常是指染胞核和能选择性的显示胶原纤维和肌纤维。该法染色原理不阴离子染料分子的大小和组织的渗透有关：分子的大小由分子量来体现，小分子量易穿透结构致密、渗透性低的组织；而大分子量则只能进入结构疏松的、渗透性高的组织。然而，淡绿或苯胺蓝的分子量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都很大，因此 </w:t>
      </w:r>
      <w:r>
        <w:rPr>
          <w:rFonts w:hint="eastAsia" w:asciiTheme="majorEastAsia" w:hAnsiTheme="majorEastAsia" w:eastAsiaTheme="majorEastAsia" w:cstheme="majorEastAsia"/>
        </w:rPr>
        <w:t>Masson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染色后肌纤维呈红色，胶原纤维呈绿色(淡绿)或蓝色(苯胺蓝)，主要用于区分胶原纤维和肌纤维。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right="494" w:firstLine="421"/>
        <w:jc w:val="both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Masson 三色染色的特点：①染色稳定；②分化时间短，1～2s；③色彩清晰鲜艳；④适用范围广，适宜于组织的石蜡切片、冰冻切片等染色；⑤所染切片保存时间长且不易褪色。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ind w:left="0"/>
        <w:rPr>
          <w:b/>
          <w:sz w:val="27"/>
        </w:rPr>
      </w:pPr>
    </w:p>
    <w:p>
      <w:pPr>
        <w:pStyle w:val="3"/>
        <w:tabs>
          <w:tab w:val="left" w:pos="6177"/>
        </w:tabs>
        <w:spacing w:before="1"/>
        <w:ind w:left="5090"/>
      </w:pPr>
      <w:r>
        <w:t>7×50ml</w:t>
      </w:r>
      <w:r>
        <w:tab/>
      </w:r>
      <w:r>
        <w:t>7×100ml</w:t>
      </w:r>
    </w:p>
    <w:p>
      <w:pPr>
        <w:spacing w:after="0"/>
        <w:sectPr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pStyle w:val="3"/>
        <w:spacing w:before="33" w:line="377" w:lineRule="exact"/>
        <w:ind w:left="931"/>
      </w:pPr>
      <w:r>
        <w:t>试剂(A</w:t>
      </w:r>
      <w:r>
        <w:rPr>
          <w:spacing w:val="1"/>
        </w:rPr>
        <w:t xml:space="preserve">) </w:t>
      </w:r>
      <w:r>
        <w:rPr>
          <w:spacing w:val="-3"/>
        </w:rPr>
        <w:t>:Weigert</w:t>
      </w:r>
    </w:p>
    <w:p>
      <w:pPr>
        <w:pStyle w:val="3"/>
        <w:spacing w:line="377" w:lineRule="exact"/>
        <w:ind w:left="931"/>
      </w:pPr>
      <w:r>
        <w:t>铁苏木素染色液</w:t>
      </w:r>
    </w:p>
    <w:p>
      <w:pPr>
        <w:pStyle w:val="3"/>
        <w:spacing w:before="18" w:line="242" w:lineRule="auto"/>
        <w:ind w:left="306" w:right="-20"/>
      </w:pPr>
      <w:r>
        <w:br w:type="column"/>
      </w:r>
      <w:r>
        <w:t>A1:Weigert 染 液 A A2: Weigert 染 液 B</w:t>
      </w:r>
    </w:p>
    <w:p>
      <w:pPr>
        <w:pStyle w:val="3"/>
        <w:spacing w:before="18" w:line="242" w:lineRule="auto"/>
        <w:ind w:left="365" w:right="-19"/>
      </w:pPr>
      <w:r>
        <w:br w:type="column"/>
      </w:r>
      <w:r>
        <w:t>25ml 25ml</w:t>
      </w:r>
    </w:p>
    <w:p>
      <w:pPr>
        <w:pStyle w:val="3"/>
        <w:spacing w:before="18" w:line="242" w:lineRule="auto"/>
        <w:ind w:left="588" w:right="-19"/>
      </w:pPr>
      <w:r>
        <w:br w:type="column"/>
      </w:r>
      <w:r>
        <w:t>50ml 50ml</w:t>
      </w:r>
    </w:p>
    <w:p>
      <w:pPr>
        <w:pStyle w:val="3"/>
        <w:spacing w:before="18"/>
        <w:ind w:left="392"/>
      </w:pPr>
      <w:r>
        <w:br w:type="column"/>
      </w:r>
      <w:r>
        <w:t>RT 避 光</w:t>
      </w:r>
    </w:p>
    <w:p>
      <w:pPr>
        <w:pStyle w:val="3"/>
        <w:spacing w:before="32"/>
        <w:ind w:left="392"/>
      </w:pPr>
      <w:r>
        <w:t>RT</w:t>
      </w:r>
    </w:p>
    <w:p>
      <w:pPr>
        <w:spacing w:after="0"/>
        <w:sectPr>
          <w:type w:val="continuous"/>
          <w:pgSz w:w="11900" w:h="16840"/>
          <w:pgMar w:top="660" w:right="920" w:bottom="280" w:left="1680" w:header="720" w:footer="720" w:gutter="0"/>
          <w:cols w:equalWidth="0" w:num="5">
            <w:col w:w="2552" w:space="40"/>
            <w:col w:w="2229" w:space="39"/>
            <w:col w:w="865" w:space="40"/>
            <w:col w:w="1088" w:space="39"/>
            <w:col w:w="2408"/>
          </w:cols>
        </w:sectPr>
      </w:pPr>
    </w:p>
    <w:p>
      <w:pPr>
        <w:pStyle w:val="3"/>
        <w:spacing w:before="19"/>
        <w:ind w:left="931"/>
      </w:pPr>
      <w:r>
        <w:t>临用前，取 A1、A2 等量混合即为 Weigert 铁苏木素染色液，不宜提前配制。</w:t>
      </w:r>
    </w:p>
    <w:p>
      <w:pPr>
        <w:spacing w:after="0"/>
        <w:sectPr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pStyle w:val="3"/>
        <w:spacing w:before="18" w:line="249" w:lineRule="auto"/>
        <w:ind w:left="931" w:right="38"/>
      </w:pPr>
      <w:r>
        <w:t>试剂(B):  酸性乙醇分化液试剂(C): Masson  蓝化液试剂(D): 丽春红品红染色液试剂(E): 弱酸溶液</w:t>
      </w:r>
    </w:p>
    <w:p>
      <w:pPr>
        <w:pStyle w:val="3"/>
        <w:spacing w:before="48" w:line="235" w:lineRule="auto"/>
        <w:ind w:left="931" w:right="464"/>
      </w:pPr>
      <w:r>
        <w:t>试剂(F):  磷钼酸溶液试剂(G): 苯胺蓝染色液</w:t>
      </w:r>
    </w:p>
    <w:p>
      <w:pPr>
        <w:pStyle w:val="3"/>
        <w:spacing w:before="18" w:line="252" w:lineRule="auto"/>
        <w:ind w:left="931"/>
        <w:jc w:val="both"/>
      </w:pPr>
      <w:r>
        <w:br w:type="column"/>
      </w:r>
      <w:r>
        <w:t>50ml 50ml 50ml 50ml 50ml 50ml</w:t>
      </w:r>
    </w:p>
    <w:p>
      <w:pPr>
        <w:pStyle w:val="3"/>
        <w:spacing w:before="18" w:line="252" w:lineRule="auto"/>
        <w:ind w:left="528"/>
        <w:jc w:val="both"/>
      </w:pPr>
      <w:r>
        <w:br w:type="column"/>
      </w:r>
      <w:r>
        <w:t>100ml 100ml 100ml 100ml 100ml 100ml</w:t>
      </w:r>
    </w:p>
    <w:p>
      <w:pPr>
        <w:pStyle w:val="3"/>
        <w:spacing w:before="18" w:line="261" w:lineRule="auto"/>
        <w:ind w:left="329" w:right="1738"/>
      </w:pPr>
      <w:r>
        <w:br w:type="column"/>
      </w:r>
      <w:r>
        <w:t xml:space="preserve">RT </w:t>
      </w:r>
      <w:bookmarkStart w:id="0" w:name="_GoBack"/>
      <w:bookmarkEnd w:id="0"/>
      <w:r>
        <w:t>RT</w:t>
      </w:r>
    </w:p>
    <w:p>
      <w:pPr>
        <w:pStyle w:val="3"/>
        <w:spacing w:line="366" w:lineRule="exact"/>
        <w:ind w:left="329"/>
      </w:pPr>
      <w:r>
        <w:t>RT 避 光</w:t>
      </w:r>
    </w:p>
    <w:p>
      <w:pPr>
        <w:pStyle w:val="3"/>
        <w:spacing w:line="384" w:lineRule="exact"/>
        <w:ind w:left="329"/>
      </w:pPr>
      <w:r>
        <w:t>RT</w:t>
      </w:r>
    </w:p>
    <w:p>
      <w:pPr>
        <w:pStyle w:val="3"/>
        <w:spacing w:before="59" w:line="384" w:lineRule="exact"/>
        <w:ind w:left="329"/>
      </w:pPr>
      <w:r>
        <w:t>RT</w:t>
      </w:r>
      <w:r>
        <w:rPr>
          <w:spacing w:val="-1"/>
        </w:rPr>
        <w:t xml:space="preserve"> 避 光</w:t>
      </w:r>
    </w:p>
    <w:p>
      <w:pPr>
        <w:pStyle w:val="3"/>
        <w:spacing w:line="384" w:lineRule="exact"/>
        <w:ind w:left="329"/>
      </w:pPr>
      <w:r>
        <w:t>RT</w:t>
      </w:r>
      <w:r>
        <w:rPr>
          <w:spacing w:val="-1"/>
        </w:rPr>
        <w:t xml:space="preserve"> 避 光</w:t>
      </w:r>
    </w:p>
    <w:p>
      <w:pPr>
        <w:spacing w:after="0" w:line="384" w:lineRule="exact"/>
        <w:sectPr>
          <w:type w:val="continuous"/>
          <w:pgSz w:w="11900" w:h="16840"/>
          <w:pgMar w:top="660" w:right="920" w:bottom="280" w:left="1680" w:header="720" w:footer="720" w:gutter="0"/>
          <w:cols w:equalWidth="0" w:num="4">
            <w:col w:w="3547" w:space="748"/>
            <w:col w:w="1430" w:space="39"/>
            <w:col w:w="1151" w:space="40"/>
            <w:col w:w="2345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2"/>
        <w:ind w:left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1、固定液：选用甲醛升汞或甲醛盐溶液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920" w:bottom="280" w:left="1680" w:header="720" w:footer="720" w:gutter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1、切片常规脱蜡至水，用配制好的 Weigert 铁苏木素染色 5～10min。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2、用酸性乙醇分化液 分化，水洗。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3、用 Masson 蓝化液返蓝，水洗。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4、蒸馏水洗 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5、丽春红品红染色液染色 5～10min。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6、在上述操作过程中按蒸馏水:弱酸溶液 =2:1 比例配制弱酸工作液，用弱酸工作液洗 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7、磷钼酸溶液洗 1～2min。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8、用配制好的</w:t>
      </w:r>
      <w:r>
        <w:rPr>
          <w:rFonts w:hint="eastAsia" w:asciiTheme="majorEastAsia" w:hAnsiTheme="majorEastAsia" w:eastAsiaTheme="majorEastAsia" w:cstheme="majorEastAsia"/>
          <w:sz w:val="19"/>
        </w:rPr>
        <w:t>弱酸</w:t>
      </w:r>
      <w:r>
        <w:rPr>
          <w:rFonts w:hint="eastAsia" w:asciiTheme="majorEastAsia" w:hAnsiTheme="majorEastAsia" w:eastAsiaTheme="majorEastAsia" w:cstheme="majorEastAsia"/>
        </w:rPr>
        <w:t>工作液洗 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9、直接入苯胺蓝染色液中染色 1～2min。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10、用配制好的</w:t>
      </w:r>
      <w:r>
        <w:rPr>
          <w:rFonts w:hint="eastAsia" w:asciiTheme="majorEastAsia" w:hAnsiTheme="majorEastAsia" w:eastAsiaTheme="majorEastAsia" w:cstheme="majorEastAsia"/>
          <w:sz w:val="19"/>
        </w:rPr>
        <w:t>弱酸</w:t>
      </w:r>
      <w:r>
        <w:rPr>
          <w:rFonts w:hint="eastAsia" w:asciiTheme="majorEastAsia" w:hAnsiTheme="majorEastAsia" w:eastAsiaTheme="majorEastAsia" w:cstheme="majorEastAsia"/>
        </w:rPr>
        <w:t>工作液洗 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11、95%乙醇快速脱水。无水乙醇脱水 3 次，每次 5～10s。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12、二甲苯透明 3 次，每次 1～2min。中性树胶封固。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  <w:sectPr>
          <w:pgSz w:w="11900" w:h="16840"/>
          <w:pgMar w:top="1600" w:right="92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染色结</w:t>
      </w:r>
      <w:r>
        <w:rPr>
          <w:rFonts w:hint="eastAsia" w:asciiTheme="majorEastAsia" w:hAnsiTheme="majorEastAsia" w:eastAsiaTheme="majorEastAsia" w:cstheme="majorEastAsia"/>
          <w:lang w:eastAsia="zh-CN"/>
        </w:rPr>
        <w:t>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sz w:val="26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tabs>
          <w:tab w:val="left" w:pos="2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-23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细胞核，胶原纤维/蛋白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ajorEastAsia" w:hAnsiTheme="majorEastAsia" w:eastAsiaTheme="majorEastAsia" w:cstheme="majorEastAsia"/>
        </w:rPr>
        <w:sectPr>
          <w:type w:val="continuous"/>
          <w:pgSz w:w="11900" w:h="16840"/>
          <w:pgMar w:top="660" w:right="920" w:bottom="280" w:left="1680" w:header="720" w:footer="720" w:gutter="0"/>
          <w:cols w:equalWidth="0" w:num="2">
            <w:col w:w="1606" w:space="40"/>
            <w:col w:w="7654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45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62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胞浆、肌肉、红细胞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position w:val="3"/>
        </w:rPr>
        <w:t>红色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1、切片脱蜡应尽量干净。固定起着重要的作用，使用不同的固定液可延或缩短染色时间。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2、取 A1、A2 等量混合即为 Weigert 铁苏木素染液，一般 24h 失去染色力。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 酸性乙醇分化时间应根据切片厚薄、组织的类别和新旧而定。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4、弱酸溶液可使色彩更清晰鲜艳，如使用量大可自行配制 0.1～0.3%乙酸溶液予以替代。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579" w:hanging="36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5、磷钼酸分化时要在镜下控制，分化到胶原纤维呈淡红色、纤维呈红色即可。分化时间根据染色深浅而定，一般 1～2min。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6、Masson 蓝化液亦可自行配制 Scott 促蓝液或 0.1～1%碳酸锂水溶液予以替代。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有效期：</w:t>
      </w:r>
      <w:r>
        <w:rPr>
          <w:rFonts w:hint="eastAsia" w:asciiTheme="majorEastAsia" w:hAnsiTheme="majorEastAsia" w:eastAsiaTheme="majorEastAsia" w:cstheme="majorEastAsia"/>
          <w:sz w:val="21"/>
        </w:rPr>
        <w:t>12 个月有效。</w:t>
      </w:r>
    </w:p>
    <w:sectPr>
      <w:type w:val="continuous"/>
      <w:pgSz w:w="11900" w:h="16840"/>
      <w:pgMar w:top="660" w:right="9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40709" o:spid="_x0000_s2050" o:spt="136" type="#_x0000_t136" style="position:absolute;left:0pt;height:73.4pt;width:584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4044950</wp:posOffset>
              </wp:positionH>
              <wp:positionV relativeFrom="paragraph">
                <wp:posOffset>7620</wp:posOffset>
              </wp:positionV>
              <wp:extent cx="1866900" cy="8763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11750" y="477520"/>
                        <a:ext cx="18669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8.5pt;margin-top:0.6pt;height:69pt;width:147pt;z-index:251658240;mso-width-relative:page;mso-height-relative:page;" fillcolor="#FFFFFF" filled="t" stroked="f" coordsize="21600,21600" o:gfxdata="UEsDBAoAAAAAAIdO4kAAAAAAAAAAAAAAAAAEAAAAZHJzL1BLAwQUAAAACACHTuJATDqpedYAAAAJ&#10;AQAADwAAAGRycy9kb3ducmV2LnhtbE2Py07DMBBF90j8gzWV2CDqPGhC0jiVQAKxbekHOPE0iYjH&#10;Uew27d8zrGB5dEd3zq12VzuKC85+cKQgXkcgkFpnBuoUHL/en15A+KDJ6NERKrihh119f1fp0riF&#10;9ng5hE5wCflSK+hDmEopfduj1X7tJiTOTm62OjDOnTSzXrjcjjKJokxaPRB/6PWEbz2234ezVXD6&#10;XB43xdJ8hGO+f85e9ZA37qbUwyqOtiACXsPfMfzqszrU7NS4MxkvRgVZmvOWwEECgvMijZkb5rRI&#10;QNaV/L+g/gFQSwMEFAAAAAgAh07iQNVdenfFAQAAVAMAAA4AAABkcnMvZTJvRG9jLnhtbK1TzY7T&#10;MBC+I/EOlu80SSFtN6q7EqzKBQHSwgO4jpNY8p/G3iblAeANOHHhznP1ORi72V1+bogcnLFn/M18&#10;34y315PR5CghKGcZrRYlJdIK1yrbM/rxw/7ZhpIQuW25dlYyepKBXu+ePtmOvpFLNzjdSiAIYkMz&#10;ekaHGH1TFEEM0vCwcF5adHYODI+4hb5ogY+IbnSxLMtVMTpoPTghQ8DTm4uT7jJ+10kR33VdkJFo&#10;RrG2mFfI6yGtxW7Lmx64H5SYy+D/UIXhymLSB6gbHjm5A/UXlFECXHBdXAhnCtd1SsjMAdlU5R9s&#10;bgfuZeaC4gT/IFP4f7Di7fE9ENUy+oISyw226Pz1y/nbj/P3z6RK8ow+NBh16zEuTi/dhG2+Pw94&#10;mFhPHZj0Rz4E/XVVVesa5T4h7HpdL2ed5RSJSPc3q9VViX6BAZv16jnamKl4BPIQ4mvpDEkGo4B9&#10;zPLy45sQL6H3ISlvcFq1e6V13kB/eKWBHDn2fJ+/Gf23MG3JyOhVvawzsnXp/gVaWywm8b7wS1ac&#10;DtMsxsG1J9QChx4rGxx8ooRbgQajkZI7D6of0JNFyijYukxuHrM0G7/uc67Hx7D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w6qXnWAAAACQEAAA8AAAAAAAAAAQAgAAAAIgAAAGRycy9kb3ducmV2&#10;LnhtbFBLAQIUABQAAAAIAIdO4kDVXXp3xQEAAFQ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85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spacing w:before="37"/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微软雅黑" w:hAnsi="微软雅黑" w:eastAsia="微软雅黑" w:cs="微软雅黑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2019-07-26T07:52:00Z</dcterms:created>
  <dc:creator>Administrator</dc:creator>
  <cp:lastModifiedBy>Cute  princess</cp:lastModifiedBy>
  <dcterms:modified xsi:type="dcterms:W3CDTF">2019-07-26T08:18:50Z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2052-11.1.0.8894</vt:lpwstr>
  </property>
</Properties>
</file>