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Heinz 小体染色液(结晶紫法)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607"/>
            <w:col w:w="67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 w:right="110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变性珠蛋白小体又称为血红蛋白包涵体，实际上是一种变性血红蛋白颗粒，一般附着在细胞膜上。多发生在敏感个体服用药物或接触化学物质后，这些药物可导</w:t>
      </w:r>
      <w:r>
        <w:rPr>
          <w:rFonts w:hint="eastAsia" w:ascii="宋体" w:hAnsi="宋体" w:eastAsia="宋体" w:cs="宋体"/>
          <w:spacing w:val="30"/>
        </w:rPr>
        <w:t xml:space="preserve">致 </w:t>
      </w:r>
      <w:r>
        <w:rPr>
          <w:rFonts w:hint="eastAsia" w:ascii="宋体" w:hAnsi="宋体" w:eastAsia="宋体" w:cs="宋体"/>
        </w:rPr>
        <w:t>Hb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</w:rPr>
        <w:t>变性。该</w:t>
      </w:r>
      <w:r>
        <w:rPr>
          <w:rFonts w:hint="eastAsia" w:ascii="宋体" w:hAnsi="宋体" w:eastAsia="宋体" w:cs="宋体"/>
          <w:spacing w:val="-17"/>
        </w:rPr>
        <w:t>包</w:t>
      </w:r>
      <w:r>
        <w:rPr>
          <w:rFonts w:hint="eastAsia" w:ascii="宋体" w:hAnsi="宋体" w:eastAsia="宋体" w:cs="宋体"/>
        </w:rPr>
        <w:t>涵体也可见于某些不稳</w:t>
      </w:r>
      <w:r>
        <w:rPr>
          <w:rFonts w:hint="eastAsia" w:ascii="宋体" w:hAnsi="宋体" w:eastAsia="宋体" w:cs="宋体"/>
          <w:spacing w:val="2"/>
        </w:rPr>
        <w:t xml:space="preserve">定的 </w:t>
      </w:r>
      <w:r>
        <w:rPr>
          <w:rFonts w:hint="eastAsia" w:ascii="宋体" w:hAnsi="宋体" w:eastAsia="宋体" w:cs="宋体"/>
        </w:rPr>
        <w:t>Hb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患者，因此对葡萄糖-6-磷酸脱氢酶缺乏症以及不稳</w:t>
      </w:r>
      <w:r>
        <w:rPr>
          <w:rFonts w:hint="eastAsia" w:ascii="宋体" w:hAnsi="宋体" w:eastAsia="宋体" w:cs="宋体"/>
          <w:spacing w:val="7"/>
        </w:rPr>
        <w:t xml:space="preserve">定 </w:t>
      </w:r>
      <w:r>
        <w:rPr>
          <w:rFonts w:hint="eastAsia" w:ascii="宋体" w:hAnsi="宋体" w:eastAsia="宋体" w:cs="宋体"/>
        </w:rPr>
        <w:t>Hb 病有一定的确定意义</w:t>
      </w:r>
      <w:r>
        <w:rPr>
          <w:rFonts w:hint="eastAsia" w:ascii="宋体" w:hAnsi="宋体" w:eastAsia="宋体" w:cs="宋体"/>
          <w:w w:val="130"/>
        </w:rPr>
        <w:t>。</w:t>
      </w:r>
      <w:r>
        <w:rPr>
          <w:rFonts w:hint="eastAsia" w:ascii="宋体" w:hAnsi="宋体" w:eastAsia="宋体" w:cs="宋体"/>
        </w:rPr>
        <w:t>该染色液染色后，呈紫黑色颗粒。该染色液仅用于科研领域，不宜用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于临床诊断或其他用途。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16"/>
        <w:rPr>
          <w:rFonts w:ascii="Malgun Gothic"/>
          <w:b/>
        </w:rPr>
      </w:pPr>
    </w:p>
    <w:p>
      <w:pPr>
        <w:pStyle w:val="3"/>
        <w:tabs>
          <w:tab w:val="left" w:pos="3258"/>
          <w:tab w:val="left" w:pos="4235"/>
        </w:tabs>
        <w:ind w:right="186"/>
        <w:jc w:val="center"/>
      </w:pPr>
      <w:r>
        <w:rPr>
          <w:rFonts w:hint="eastAsia" w:ascii="微软雅黑" w:eastAsia="微软雅黑"/>
        </w:rPr>
        <w:t>Heinz</w:t>
      </w:r>
      <w:r>
        <w:rPr>
          <w:rFonts w:hint="eastAsia" w:ascii="微软雅黑" w:eastAsia="微软雅黑"/>
          <w:spacing w:val="-1"/>
        </w:rPr>
        <w:t xml:space="preserve"> </w:t>
      </w:r>
      <w:r>
        <w:t>小体染色液</w:t>
      </w:r>
      <w:r>
        <w:rPr>
          <w:rFonts w:hint="eastAsia" w:ascii="微软雅黑" w:eastAsia="微软雅黑"/>
        </w:rPr>
        <w:t>(</w:t>
      </w:r>
      <w:r>
        <w:rPr>
          <w:rFonts w:hint="eastAsia" w:ascii="宋体" w:eastAsia="宋体"/>
        </w:rPr>
        <w:t>结</w:t>
      </w:r>
      <w:r>
        <w:t>晶紫法</w:t>
      </w:r>
      <w:r>
        <w:rPr>
          <w:rFonts w:hint="eastAsia" w:ascii="微软雅黑" w:eastAsia="微软雅黑"/>
        </w:rPr>
        <w:t>)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100ml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3"/>
        </w:rPr>
        <w:t xml:space="preserve"> </w:t>
      </w:r>
      <w:r>
        <w:t>避 光</w:t>
      </w:r>
    </w:p>
    <w:p>
      <w:pPr>
        <w:pStyle w:val="3"/>
        <w:rPr>
          <w:sz w:val="28"/>
        </w:rPr>
      </w:pPr>
    </w:p>
    <w:p>
      <w:pPr>
        <w:pStyle w:val="3"/>
        <w:spacing w:before="5"/>
        <w:rPr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3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>Heinz 小体染色液(结晶紫法)0.5ml，滴加新鲜</w:t>
      </w:r>
      <w:r>
        <w:rPr>
          <w:rFonts w:hint="eastAsia" w:ascii="宋体" w:hAnsi="宋体" w:eastAsia="宋体" w:cs="宋体"/>
          <w:spacing w:val="12"/>
          <w:w w:val="105"/>
        </w:rPr>
        <w:t xml:space="preserve">末梢血 </w:t>
      </w:r>
      <w:r>
        <w:rPr>
          <w:rFonts w:hint="eastAsia" w:ascii="宋体" w:hAnsi="宋体" w:eastAsia="宋体" w:cs="宋体"/>
          <w:w w:val="105"/>
        </w:rPr>
        <w:t>2～3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滴，混匀。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  <w:spacing w:val="-3"/>
          <w:w w:val="105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spacing w:val="-3"/>
          <w:w w:val="105"/>
        </w:rPr>
        <w:t>37℃水浴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  <w:spacing w:val="-3"/>
          <w:w w:val="105"/>
        </w:rPr>
      </w:pPr>
      <w:r>
        <w:rPr>
          <w:rFonts w:hint="eastAsia" w:ascii="宋体" w:hAnsi="宋体" w:eastAsia="宋体" w:cs="宋体"/>
          <w:spacing w:val="-3"/>
          <w:w w:val="105"/>
        </w:rPr>
        <w:t>3、取 1 滴滴加至载玻片上，加盖盖玻片。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  <w:spacing w:val="-3"/>
          <w:w w:val="105"/>
        </w:rPr>
      </w:pPr>
      <w:r>
        <w:rPr>
          <w:rFonts w:hint="eastAsia" w:ascii="宋体" w:hAnsi="宋体" w:eastAsia="宋体" w:cs="宋体"/>
          <w:spacing w:val="-3"/>
          <w:w w:val="105"/>
        </w:rPr>
        <w:t>4、油镜观察。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  <w:spacing w:val="-3"/>
          <w:w w:val="105"/>
        </w:rPr>
      </w:pPr>
      <w:r>
        <w:rPr>
          <w:rFonts w:hint="eastAsia" w:ascii="宋体" w:hAnsi="宋体" w:eastAsia="宋体" w:cs="宋体"/>
          <w:spacing w:val="-3"/>
          <w:w w:val="105"/>
        </w:rPr>
        <w:t>5、计算：计数 500～1000 个红细胞，并计数 Heinz 小体阳性红细胞个数，进而计算出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  <w:spacing w:val="-3"/>
          <w:w w:val="105"/>
        </w:rPr>
      </w:pPr>
      <w:r>
        <w:rPr>
          <w:rFonts w:hint="eastAsia" w:ascii="宋体" w:hAnsi="宋体" w:eastAsia="宋体" w:cs="宋体"/>
          <w:spacing w:val="-3"/>
          <w:w w:val="105"/>
        </w:rPr>
        <w:t>Heinz 小体阳性率。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textAlignment w:val="auto"/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spacing w:before="8"/>
        <w:rPr>
          <w:rFonts w:ascii="Malgun Gothic"/>
          <w:b/>
          <w:sz w:val="35"/>
        </w:rPr>
      </w:pPr>
      <w:r>
        <w:br w:type="column"/>
      </w:r>
    </w:p>
    <w:p>
      <w:pPr>
        <w:pStyle w:val="3"/>
        <w:tabs>
          <w:tab w:val="left" w:pos="3250"/>
        </w:tabs>
        <w:ind w:left="-38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Heinz</w:t>
      </w:r>
      <w:r>
        <w:rPr>
          <w:rFonts w:hint="eastAsia" w:ascii="微软雅黑" w:hAnsi="微软雅黑" w:eastAsia="微软雅黑"/>
          <w:spacing w:val="60"/>
        </w:rPr>
        <w:t xml:space="preserve"> </w:t>
      </w:r>
      <w:r>
        <w:t>小体</w:t>
      </w:r>
      <w:r>
        <w:tab/>
      </w:r>
      <w:r>
        <w:rPr>
          <w:rFonts w:hint="eastAsia" w:ascii="宋体" w:hAnsi="宋体" w:eastAsia="宋体"/>
        </w:rPr>
        <w:t>圆</w:t>
      </w:r>
      <w:r>
        <w:t>形紫黑色</w:t>
      </w:r>
      <w:r>
        <w:rPr>
          <w:rFonts w:hint="eastAsia" w:ascii="宋体" w:hAnsi="宋体" w:eastAsia="宋体"/>
        </w:rPr>
        <w:t>颗</w:t>
      </w:r>
      <w:r>
        <w:t>粒</w:t>
      </w:r>
      <w:r>
        <w:rPr>
          <w:rFonts w:hint="eastAsia" w:ascii="微软雅黑" w:hAnsi="微软雅黑" w:eastAsia="微软雅黑"/>
        </w:rPr>
        <w:t>(0.3</w:t>
      </w:r>
      <w:r>
        <w:t>～</w:t>
      </w:r>
      <w:r>
        <w:rPr>
          <w:rFonts w:hint="eastAsia" w:ascii="微软雅黑" w:hAnsi="微软雅黑" w:eastAsia="微软雅黑"/>
        </w:rPr>
        <w:t>2</w:t>
      </w:r>
      <w:r>
        <w:rPr>
          <w:rFonts w:ascii="Arial" w:hAnsi="Arial" w:eastAsia="Arial"/>
        </w:rPr>
        <w:t>μ</w:t>
      </w:r>
      <w:r>
        <w:rPr>
          <w:rFonts w:hint="eastAsia" w:ascii="微软雅黑" w:hAnsi="微软雅黑" w:eastAsia="微软雅黑"/>
        </w:rPr>
        <w:t>m)</w:t>
      </w:r>
    </w:p>
    <w:p>
      <w:pPr>
        <w:pStyle w:val="3"/>
        <w:tabs>
          <w:tab w:val="left" w:pos="3250"/>
        </w:tabs>
        <w:spacing w:before="86"/>
        <w:ind w:left="-38"/>
      </w:pPr>
      <w:r>
        <w:rPr>
          <w:rFonts w:hint="eastAsia" w:ascii="宋体" w:eastAsia="宋体"/>
        </w:rPr>
        <w:t>红细</w:t>
      </w:r>
      <w:r>
        <w:t>胞</w:t>
      </w:r>
      <w:r>
        <w:tab/>
      </w:r>
      <w:r>
        <w:t>黄</w:t>
      </w:r>
      <w:r>
        <w:rPr>
          <w:rFonts w:hint="eastAsia" w:ascii="宋体" w:eastAsia="宋体"/>
        </w:rPr>
        <w:t>绿</w:t>
      </w:r>
      <w:r>
        <w:t>色</w:t>
      </w:r>
    </w:p>
    <w:p>
      <w:pPr>
        <w:spacing w:after="0"/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06" w:space="40"/>
            <w:col w:w="7334"/>
          </w:cols>
        </w:sectPr>
      </w:pPr>
    </w:p>
    <w:p>
      <w:pPr>
        <w:pStyle w:val="3"/>
        <w:spacing w:before="12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9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spacing w:val="-5"/>
          <w:w w:val="120"/>
          <w:sz w:val="19"/>
        </w:rPr>
        <w:t xml:space="preserve">、 </w:t>
      </w:r>
      <w:r>
        <w:rPr>
          <w:rFonts w:hint="eastAsia" w:ascii="宋体" w:hAnsi="宋体" w:eastAsia="宋体" w:cs="宋体"/>
          <w:spacing w:val="-2"/>
          <w:w w:val="105"/>
        </w:rPr>
        <w:t xml:space="preserve">正常人无 </w:t>
      </w:r>
      <w:r>
        <w:rPr>
          <w:rFonts w:hint="eastAsia" w:ascii="宋体" w:hAnsi="宋体" w:eastAsia="宋体" w:cs="宋体"/>
          <w:w w:val="105"/>
        </w:rPr>
        <w:t>Heinz 小体或偶尔见几个细</w:t>
      </w:r>
      <w:r>
        <w:rPr>
          <w:rFonts w:hint="eastAsia" w:ascii="宋体" w:hAnsi="宋体" w:eastAsia="宋体" w:cs="宋体"/>
          <w:spacing w:val="-4"/>
          <w:w w:val="105"/>
        </w:rPr>
        <w:t xml:space="preserve">小 </w:t>
      </w:r>
      <w:r>
        <w:rPr>
          <w:rFonts w:hint="eastAsia" w:ascii="宋体" w:hAnsi="宋体" w:eastAsia="宋体" w:cs="宋体"/>
          <w:w w:val="105"/>
        </w:rPr>
        <w:t>Heinz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小体。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9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9"/>
          <w:w w:val="120"/>
        </w:rPr>
        <w:t xml:space="preserve">、 </w:t>
      </w:r>
      <w:r>
        <w:rPr>
          <w:rFonts w:hint="eastAsia" w:ascii="宋体" w:hAnsi="宋体" w:eastAsia="宋体" w:cs="宋体"/>
          <w:spacing w:val="-2"/>
          <w:w w:val="105"/>
        </w:rPr>
        <w:t xml:space="preserve">一般情况下， </w:t>
      </w:r>
      <w:r>
        <w:rPr>
          <w:rFonts w:hint="eastAsia" w:ascii="宋体" w:hAnsi="宋体" w:eastAsia="宋体" w:cs="宋体"/>
          <w:w w:val="105"/>
        </w:rPr>
        <w:t>Heinz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小体存在于红细胞膜上或散在于红细胞内。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39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13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第一次使用本试剂时建议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1～2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个样品做预实验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39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sz w:val="18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64429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3707130</wp:posOffset>
              </wp:positionH>
              <wp:positionV relativeFrom="paragraph">
                <wp:posOffset>7620</wp:posOffset>
              </wp:positionV>
              <wp:extent cx="2000250" cy="8858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73930" y="477520"/>
                        <a:ext cx="20002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.9pt;margin-top:0.6pt;height:69.75pt;width:157.5pt;z-index:251658240;mso-width-relative:page;mso-height-relative:page;" fillcolor="#FFFFFF" filled="t" stroked="f" coordsize="21600,21600" o:gfxdata="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hfYQtYAAAAJAQAADwAAAAAAAAABACAAAAAiAAAAZHJzL2Rvd25yZXYu&#10;eG1sUEsBAhQAFAAAAAgAh07iQIsVBxfEAQAAVA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A6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2019-05-07T08:56:00Z</dcterms:created>
  <dc:creator>94099</dc:creator>
  <cp:lastModifiedBy>Cute  princess</cp:lastModifiedBy>
  <dcterms:modified xsi:type="dcterms:W3CDTF">2019-05-07T08:58:56Z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