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408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pzC&#10;GNgAAAAMAQAADwAAAAAAAAABACAAAAAiAAAAZHJzL2Rvd25yZXYueG1sUEsBAhQAFAAAAAgAh07i&#10;QCdZUWDpAQAAt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  <w:bookmarkStart w:id="0" w:name="_GoBack"/>
      <w:bookmarkEnd w:id="0"/>
    </w:p>
    <w:p>
      <w:pPr>
        <w:pStyle w:val="3"/>
        <w:spacing w:before="7"/>
        <w:rPr>
          <w:rFonts w:hint="eastAsia" w:ascii="宋体" w:hAnsi="宋体" w:eastAsia="宋体" w:cs="宋体"/>
          <w:b/>
          <w:sz w:val="23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20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 xml:space="preserve">HEPES </w:t>
      </w:r>
      <w:r>
        <w:rPr>
          <w:rFonts w:hint="eastAsia" w:ascii="宋体" w:hAnsi="宋体" w:eastAsia="宋体" w:cs="宋体"/>
          <w:b/>
          <w:sz w:val="30"/>
        </w:rPr>
        <w:t>缓</w:t>
      </w:r>
      <w:r>
        <w:rPr>
          <w:rFonts w:hint="eastAsia" w:ascii="宋体" w:hAnsi="宋体" w:eastAsia="宋体" w:cs="宋体"/>
          <w:b/>
          <w:sz w:val="30"/>
        </w:rPr>
        <w:t>冲液</w:t>
      </w:r>
      <w:r>
        <w:rPr>
          <w:rFonts w:hint="eastAsia" w:ascii="宋体" w:hAnsi="宋体" w:eastAsia="宋体" w:cs="宋体"/>
          <w:b/>
          <w:sz w:val="30"/>
        </w:rPr>
        <w:t>(1×,</w:t>
      </w:r>
      <w:r>
        <w:rPr>
          <w:rFonts w:hint="eastAsia" w:ascii="宋体" w:hAnsi="宋体" w:eastAsia="宋体" w:cs="宋体"/>
          <w:b/>
          <w:sz w:val="30"/>
        </w:rPr>
        <w:t>含</w:t>
      </w:r>
      <w:r>
        <w:rPr>
          <w:rFonts w:hint="eastAsia" w:ascii="宋体" w:hAnsi="宋体" w:eastAsia="宋体" w:cs="宋体"/>
          <w:b/>
          <w:sz w:val="30"/>
        </w:rPr>
        <w:t>钙镁</w:t>
      </w:r>
      <w:r>
        <w:rPr>
          <w:rFonts w:hint="eastAsia" w:ascii="宋体" w:hAnsi="宋体" w:eastAsia="宋体" w:cs="宋体"/>
          <w:b/>
          <w:sz w:val="30"/>
        </w:rPr>
        <w:t>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200" w:bottom="280" w:left="1680" w:header="720" w:footer="720" w:gutter="0"/>
          <w:cols w:equalWidth="0" w:num="2">
            <w:col w:w="1646" w:space="907"/>
            <w:col w:w="646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111" w:firstLine="436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23"/>
        </w:rPr>
        <w:t xml:space="preserve"> </w:t>
      </w:r>
      <w:r>
        <w:rPr>
          <w:rFonts w:hint="eastAsia" w:ascii="宋体" w:hAnsi="宋体" w:eastAsia="宋体" w:cs="宋体"/>
          <w:spacing w:val="10"/>
        </w:rPr>
        <w:t xml:space="preserve">即 </w:t>
      </w:r>
      <w:r>
        <w:rPr>
          <w:rFonts w:hint="eastAsia" w:ascii="宋体" w:hAnsi="宋体" w:eastAsia="宋体" w:cs="宋体"/>
        </w:rPr>
        <w:t>4-(2-Hydroxyethyl)piperazine-1-ethanesulfonic</w:t>
      </w:r>
      <w:r>
        <w:rPr>
          <w:rFonts w:hint="eastAsia" w:ascii="宋体" w:hAnsi="宋体" w:eastAsia="宋体" w:cs="宋体"/>
          <w:spacing w:val="27"/>
        </w:rPr>
        <w:t xml:space="preserve"> </w:t>
      </w:r>
      <w:r>
        <w:rPr>
          <w:rFonts w:hint="eastAsia" w:ascii="宋体" w:hAnsi="宋体" w:eastAsia="宋体" w:cs="宋体"/>
        </w:rPr>
        <w:t>acid</w:t>
      </w:r>
      <w:r>
        <w:rPr>
          <w:rFonts w:hint="eastAsia" w:ascii="宋体" w:hAnsi="宋体" w:eastAsia="宋体" w:cs="宋体"/>
        </w:rPr>
        <w:t>，，</w:t>
      </w:r>
      <w:r>
        <w:rPr>
          <w:rFonts w:hint="eastAsia" w:ascii="宋体" w:hAnsi="宋体" w:eastAsia="宋体" w:cs="宋体"/>
        </w:rPr>
        <w:t>对细</w:t>
      </w:r>
      <w:r>
        <w:rPr>
          <w:rFonts w:hint="eastAsia" w:ascii="宋体" w:hAnsi="宋体" w:eastAsia="宋体" w:cs="宋体"/>
        </w:rPr>
        <w:t>胞无毒性作用。</w:t>
      </w: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23"/>
        </w:rPr>
        <w:t xml:space="preserve"> 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</w:t>
      </w:r>
      <w:r>
        <w:rPr>
          <w:rFonts w:hint="eastAsia" w:ascii="宋体" w:hAnsi="宋体" w:eastAsia="宋体" w:cs="宋体"/>
        </w:rPr>
        <w:t>非离子两性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  <w:spacing w:val="3"/>
        </w:rPr>
        <w:t xml:space="preserve">，能有效控制 </w:t>
      </w:r>
      <w:r>
        <w:rPr>
          <w:rFonts w:hint="eastAsia" w:ascii="宋体" w:hAnsi="宋体" w:eastAsia="宋体" w:cs="宋体"/>
        </w:rPr>
        <w:t>pH</w:t>
      </w:r>
      <w:r>
        <w:rPr>
          <w:rFonts w:hint="eastAsia" w:ascii="宋体" w:hAnsi="宋体" w:eastAsia="宋体" w:cs="宋体"/>
          <w:spacing w:val="24"/>
        </w:rPr>
        <w:t xml:space="preserve"> </w:t>
      </w:r>
      <w:r>
        <w:rPr>
          <w:rFonts w:hint="eastAsia" w:ascii="宋体" w:hAnsi="宋体" w:eastAsia="宋体" w:cs="宋体"/>
          <w:spacing w:val="11"/>
        </w:rPr>
        <w:t xml:space="preserve">在 </w:t>
      </w:r>
      <w:r>
        <w:rPr>
          <w:rFonts w:hint="eastAsia" w:ascii="宋体" w:hAnsi="宋体" w:eastAsia="宋体" w:cs="宋体"/>
        </w:rPr>
        <w:t>6.8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8.2</w:t>
      </w:r>
      <w:r>
        <w:rPr>
          <w:rFonts w:hint="eastAsia" w:ascii="宋体" w:hAnsi="宋体" w:eastAsia="宋体" w:cs="宋体"/>
          <w:spacing w:val="24"/>
        </w:rPr>
        <w:t xml:space="preserve"> </w:t>
      </w:r>
      <w:r>
        <w:rPr>
          <w:rFonts w:hint="eastAsia" w:ascii="宋体" w:hAnsi="宋体" w:eastAsia="宋体" w:cs="宋体"/>
        </w:rPr>
        <w:t>范</w:t>
      </w:r>
      <w:r>
        <w:rPr>
          <w:rFonts w:hint="eastAsia" w:ascii="宋体" w:hAnsi="宋体" w:eastAsia="宋体" w:cs="宋体"/>
        </w:rPr>
        <w:t>围</w:t>
      </w:r>
      <w:r>
        <w:rPr>
          <w:rFonts w:hint="eastAsia" w:ascii="宋体" w:hAnsi="宋体" w:eastAsia="宋体" w:cs="宋体"/>
          <w:spacing w:val="4"/>
        </w:rPr>
        <w:t xml:space="preserve">，尤其在 </w:t>
      </w:r>
      <w:r>
        <w:rPr>
          <w:rFonts w:hint="eastAsia" w:ascii="宋体" w:hAnsi="宋体" w:eastAsia="宋体" w:cs="宋体"/>
        </w:rPr>
        <w:t>pH7.2</w:t>
      </w:r>
      <w:r>
        <w:rPr>
          <w:rFonts w:hint="eastAsia" w:ascii="宋体" w:hAnsi="宋体" w:eastAsia="宋体" w:cs="宋体"/>
        </w:rPr>
        <w:t>～7.4</w:t>
      </w:r>
      <w:r>
        <w:rPr>
          <w:rFonts w:hint="eastAsia" w:ascii="宋体" w:hAnsi="宋体" w:eastAsia="宋体" w:cs="宋体"/>
          <w:spacing w:val="23"/>
        </w:rPr>
        <w:t xml:space="preserve"> </w:t>
      </w:r>
      <w:r>
        <w:rPr>
          <w:rFonts w:hint="eastAsia" w:ascii="宋体" w:hAnsi="宋体" w:eastAsia="宋体" w:cs="宋体"/>
        </w:rPr>
        <w:t>具有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好的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冲能力，</w:t>
      </w:r>
      <w:r>
        <w:rPr>
          <w:rFonts w:hint="eastAsia" w:ascii="宋体" w:hAnsi="宋体" w:eastAsia="宋体" w:cs="宋体"/>
        </w:rPr>
        <w:t>终浓</w:t>
      </w:r>
      <w:r>
        <w:rPr>
          <w:rFonts w:hint="eastAsia" w:ascii="宋体" w:hAnsi="宋体" w:eastAsia="宋体" w:cs="宋体"/>
        </w:rPr>
        <w:t>度一般</w:t>
      </w:r>
      <w:r>
        <w:rPr>
          <w:rFonts w:hint="eastAsia" w:ascii="宋体" w:hAnsi="宋体" w:eastAsia="宋体" w:cs="宋体"/>
          <w:spacing w:val="32"/>
        </w:rPr>
        <w:t xml:space="preserve">为 </w:t>
      </w:r>
      <w:r>
        <w:rPr>
          <w:rFonts w:hint="eastAsia"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50mmol/L</w:t>
      </w:r>
      <w:r>
        <w:rPr>
          <w:rFonts w:hint="eastAsia" w:ascii="宋体" w:hAnsi="宋体" w:eastAsia="宋体" w:cs="宋体"/>
        </w:rPr>
        <w:t>，培</w:t>
      </w:r>
      <w:r>
        <w:rPr>
          <w:rFonts w:hint="eastAsia" w:ascii="宋体" w:hAnsi="宋体" w:eastAsia="宋体" w:cs="宋体"/>
        </w:rPr>
        <w:t>养</w:t>
      </w:r>
      <w:r>
        <w:rPr>
          <w:rFonts w:hint="eastAsia" w:ascii="宋体" w:hAnsi="宋体" w:eastAsia="宋体" w:cs="宋体"/>
          <w:spacing w:val="8"/>
        </w:rPr>
        <w:t xml:space="preserve">液内含  </w:t>
      </w:r>
      <w:r>
        <w:rPr>
          <w:rFonts w:hint="eastAsia" w:ascii="宋体" w:hAnsi="宋体" w:eastAsia="宋体" w:cs="宋体"/>
        </w:rPr>
        <w:t>20mmol/LHEPES即可达到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好的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冲能力。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1" w:line="350" w:lineRule="exact"/>
        <w:ind w:left="403" w:right="255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HEPES 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</w:t>
      </w:r>
      <w:r>
        <w:rPr>
          <w:rFonts w:hint="eastAsia" w:ascii="宋体" w:hAnsi="宋体" w:eastAsia="宋体" w:cs="宋体"/>
        </w:rPr>
        <w:t>(1×,</w:t>
      </w:r>
      <w:r>
        <w:rPr>
          <w:rFonts w:hint="eastAsia" w:ascii="宋体" w:hAnsi="宋体" w:eastAsia="宋体" w:cs="宋体"/>
        </w:rPr>
        <w:t>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是一</w:t>
      </w:r>
      <w:r>
        <w:rPr>
          <w:rFonts w:hint="eastAsia" w:ascii="宋体" w:hAnsi="宋体" w:eastAsia="宋体" w:cs="宋体"/>
        </w:rPr>
        <w:t>种细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-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胞黏附</w:t>
      </w:r>
      <w:r>
        <w:rPr>
          <w:rFonts w:hint="eastAsia" w:ascii="宋体" w:hAnsi="宋体" w:eastAsia="宋体" w:cs="宋体"/>
        </w:rPr>
        <w:t>实验</w:t>
      </w:r>
      <w:r>
        <w:rPr>
          <w:rFonts w:hint="eastAsia" w:ascii="宋体" w:hAnsi="宋体" w:eastAsia="宋体" w:cs="宋体"/>
        </w:rPr>
        <w:t>中常用溶液，主要由</w:t>
      </w:r>
      <w:r>
        <w:rPr>
          <w:rFonts w:hint="eastAsia" w:ascii="宋体" w:hAnsi="宋体" w:eastAsia="宋体" w:cs="宋体"/>
          <w:w w:val="105"/>
        </w:rPr>
        <w:t>HEPES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氯</w:t>
      </w:r>
      <w:r>
        <w:rPr>
          <w:rFonts w:hint="eastAsia" w:ascii="宋体" w:hAnsi="宋体" w:eastAsia="宋体" w:cs="宋体"/>
          <w:w w:val="105"/>
        </w:rPr>
        <w:t>化</w:t>
      </w:r>
      <w:r>
        <w:rPr>
          <w:rFonts w:hint="eastAsia" w:ascii="宋体" w:hAnsi="宋体" w:eastAsia="宋体" w:cs="宋体"/>
          <w:w w:val="105"/>
        </w:rPr>
        <w:t>钠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氯</w:t>
      </w:r>
      <w:r>
        <w:rPr>
          <w:rFonts w:hint="eastAsia" w:ascii="宋体" w:hAnsi="宋体" w:eastAsia="宋体" w:cs="宋体"/>
          <w:w w:val="105"/>
        </w:rPr>
        <w:t>化</w:t>
      </w:r>
      <w:r>
        <w:rPr>
          <w:rFonts w:hint="eastAsia" w:ascii="宋体" w:hAnsi="宋体" w:eastAsia="宋体" w:cs="宋体"/>
          <w:w w:val="105"/>
        </w:rPr>
        <w:t>钾</w:t>
      </w:r>
      <w:r>
        <w:rPr>
          <w:rFonts w:hint="eastAsia" w:ascii="宋体" w:hAnsi="宋体" w:eastAsia="宋体" w:cs="宋体"/>
          <w:w w:val="105"/>
        </w:rPr>
        <w:t>、磷酸</w:t>
      </w:r>
      <w:r>
        <w:rPr>
          <w:rFonts w:hint="eastAsia" w:ascii="宋体" w:hAnsi="宋体" w:eastAsia="宋体" w:cs="宋体"/>
          <w:w w:val="105"/>
        </w:rPr>
        <w:t>盐</w:t>
      </w:r>
      <w:r>
        <w:rPr>
          <w:rFonts w:hint="eastAsia" w:ascii="宋体" w:hAnsi="宋体" w:eastAsia="宋体" w:cs="宋体"/>
          <w:w w:val="105"/>
        </w:rPr>
        <w:t>、葡萄糖等</w:t>
      </w: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spacing w:val="2"/>
          <w:w w:val="105"/>
        </w:rPr>
        <w:t xml:space="preserve">成，并含 </w:t>
      </w:r>
      <w:r>
        <w:rPr>
          <w:rFonts w:hint="eastAsia" w:ascii="宋体" w:hAnsi="宋体" w:eastAsia="宋体" w:cs="宋体"/>
          <w:w w:val="105"/>
        </w:rPr>
        <w:t>Ca</w:t>
      </w:r>
      <w:r>
        <w:rPr>
          <w:rFonts w:hint="eastAsia" w:ascii="宋体" w:hAnsi="宋体" w:eastAsia="宋体" w:cs="宋体"/>
          <w:spacing w:val="20"/>
          <w:w w:val="105"/>
        </w:rPr>
        <w:t xml:space="preserve"> 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Mg</w:t>
      </w:r>
      <w:r>
        <w:rPr>
          <w:rFonts w:hint="eastAsia" w:ascii="宋体" w:hAnsi="宋体" w:eastAsia="宋体" w:cs="宋体"/>
          <w:spacing w:val="2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，</w:t>
      </w:r>
      <w:r>
        <w:rPr>
          <w:rFonts w:hint="eastAsia" w:ascii="宋体" w:hAnsi="宋体" w:eastAsia="宋体" w:cs="宋体"/>
          <w:w w:val="105"/>
        </w:rPr>
        <w:t>pH7.4</w:t>
      </w:r>
      <w:r>
        <w:rPr>
          <w:rFonts w:hint="eastAsia" w:ascii="宋体" w:hAnsi="宋体" w:eastAsia="宋体" w:cs="宋体"/>
          <w:w w:val="105"/>
        </w:rPr>
        <w:t>，</w:t>
      </w:r>
      <w:r>
        <w:rPr>
          <w:rFonts w:hint="eastAsia" w:ascii="宋体" w:hAnsi="宋体" w:eastAsia="宋体" w:cs="宋体"/>
          <w:w w:val="105"/>
        </w:rPr>
        <w:t>经过滤</w:t>
      </w:r>
      <w:r>
        <w:rPr>
          <w:rFonts w:hint="eastAsia" w:ascii="宋体" w:hAnsi="宋体" w:eastAsia="宋体" w:cs="宋体"/>
          <w:w w:val="105"/>
        </w:rPr>
        <w:t>除</w:t>
      </w:r>
      <w:r>
        <w:rPr>
          <w:rFonts w:hint="eastAsia" w:ascii="宋体" w:hAnsi="宋体" w:eastAsia="宋体" w:cs="宋体"/>
        </w:rPr>
        <w:t>菌</w:t>
      </w:r>
      <w:r>
        <w:rPr>
          <w:rFonts w:hint="eastAsia" w:ascii="宋体" w:hAnsi="宋体" w:eastAsia="宋体" w:cs="宋体"/>
        </w:rPr>
        <w:t>处</w:t>
      </w:r>
      <w:r>
        <w:rPr>
          <w:rFonts w:hint="eastAsia" w:ascii="宋体" w:hAnsi="宋体" w:eastAsia="宋体" w:cs="宋体"/>
        </w:rPr>
        <w:t>理。常用于</w:t>
      </w:r>
      <w:r>
        <w:rPr>
          <w:rFonts w:hint="eastAsia" w:ascii="宋体" w:hAnsi="宋体" w:eastAsia="宋体" w:cs="宋体"/>
        </w:rPr>
        <w:t>长</w:t>
      </w:r>
      <w:r>
        <w:rPr>
          <w:rFonts w:hint="eastAsia" w:ascii="宋体" w:hAnsi="宋体" w:eastAsia="宋体" w:cs="宋体"/>
        </w:rPr>
        <w:t>期聚集培</w:t>
      </w:r>
      <w:r>
        <w:rPr>
          <w:rFonts w:hint="eastAsia" w:ascii="宋体" w:hAnsi="宋体" w:eastAsia="宋体" w:cs="宋体"/>
        </w:rPr>
        <w:t>养过</w:t>
      </w:r>
      <w:r>
        <w:rPr>
          <w:rFonts w:hint="eastAsia" w:ascii="宋体" w:hAnsi="宋体" w:eastAsia="宋体" w:cs="宋体"/>
        </w:rPr>
        <w:t>程中清洗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(</w:t>
      </w:r>
      <w:r>
        <w:rPr>
          <w:rFonts w:hint="eastAsia" w:ascii="宋体" w:hAnsi="宋体" w:eastAsia="宋体" w:cs="宋体"/>
        </w:rPr>
        <w:t>尤其是</w:t>
      </w:r>
      <w:r>
        <w:rPr>
          <w:rFonts w:hint="eastAsia" w:ascii="宋体" w:hAnsi="宋体" w:eastAsia="宋体" w:cs="宋体"/>
          <w:spacing w:val="-168"/>
        </w:rPr>
        <w:t>胚</w:t>
      </w:r>
      <w:r>
        <w:rPr>
          <w:rFonts w:hint="eastAsia" w:ascii="宋体" w:hAnsi="宋体" w:eastAsia="宋体" w:cs="宋体"/>
          <w:spacing w:val="-3"/>
          <w:vertAlign w:val="superscript"/>
        </w:rPr>
        <w:t>2+</w:t>
      </w:r>
      <w:r>
        <w:rPr>
          <w:rFonts w:hint="eastAsia" w:ascii="宋体" w:hAnsi="宋体" w:eastAsia="宋体" w:cs="宋体"/>
          <w:vertAlign w:val="baseline"/>
        </w:rPr>
        <w:t>胎</w:t>
      </w:r>
      <w:r>
        <w:rPr>
          <w:rFonts w:hint="eastAsia" w:ascii="宋体" w:hAnsi="宋体" w:eastAsia="宋体" w:cs="宋体"/>
          <w:vertAlign w:val="baseline"/>
        </w:rPr>
        <w:t>细</w:t>
      </w:r>
      <w:r>
        <w:rPr>
          <w:rFonts w:hint="eastAsia" w:ascii="宋体" w:hAnsi="宋体" w:eastAsia="宋体" w:cs="宋体"/>
          <w:spacing w:val="-51"/>
          <w:vertAlign w:val="baseline"/>
        </w:rPr>
        <w:t>胞</w:t>
      </w:r>
      <w:r>
        <w:rPr>
          <w:rFonts w:hint="eastAsia" w:ascii="宋体" w:hAnsi="宋体" w:eastAsia="宋体" w:cs="宋体"/>
          <w:spacing w:val="-31"/>
          <w:vertAlign w:val="superscript"/>
        </w:rPr>
        <w:t>2</w:t>
      </w:r>
      <w:r>
        <w:rPr>
          <w:rFonts w:hint="eastAsia" w:ascii="宋体" w:hAnsi="宋体" w:eastAsia="宋体" w:cs="宋体"/>
          <w:spacing w:val="-31"/>
          <w:vertAlign w:val="baseline"/>
        </w:rPr>
        <w:t>)+</w:t>
      </w:r>
      <w:r>
        <w:rPr>
          <w:rFonts w:hint="eastAsia" w:ascii="宋体" w:hAnsi="宋体" w:eastAsia="宋体" w:cs="宋体"/>
          <w:spacing w:val="-9"/>
          <w:vertAlign w:val="baseline"/>
        </w:rPr>
        <w:t>，以便保</w:t>
      </w:r>
      <w:r>
        <w:rPr>
          <w:rFonts w:hint="eastAsia" w:ascii="宋体" w:hAnsi="宋体" w:eastAsia="宋体" w:cs="宋体"/>
          <w:vertAlign w:val="baseline"/>
        </w:rPr>
        <w:t>护细</w:t>
      </w:r>
      <w:r>
        <w:rPr>
          <w:rFonts w:hint="eastAsia" w:ascii="宋体" w:hAnsi="宋体" w:eastAsia="宋体" w:cs="宋体"/>
          <w:vertAlign w:val="baseline"/>
        </w:rPr>
        <w:t>胞的</w:t>
      </w:r>
      <w:r>
        <w:rPr>
          <w:rFonts w:hint="eastAsia" w:ascii="宋体" w:hAnsi="宋体" w:eastAsia="宋体" w:cs="宋体"/>
          <w:spacing w:val="-21"/>
          <w:vertAlign w:val="baseline"/>
        </w:rPr>
        <w:t>钙</w:t>
      </w:r>
      <w:r>
        <w:rPr>
          <w:rFonts w:hint="eastAsia" w:ascii="宋体" w:hAnsi="宋体" w:eastAsia="宋体" w:cs="宋体"/>
          <w:w w:val="105"/>
        </w:rPr>
        <w:t>黏素，同</w:t>
      </w:r>
      <w:r>
        <w:rPr>
          <w:rFonts w:hint="eastAsia" w:ascii="宋体" w:hAnsi="宋体" w:eastAsia="宋体" w:cs="宋体"/>
          <w:w w:val="105"/>
        </w:rPr>
        <w:t>时</w:t>
      </w:r>
      <w:r>
        <w:rPr>
          <w:rFonts w:hint="eastAsia" w:ascii="宋体" w:hAnsi="宋体" w:eastAsia="宋体" w:cs="宋体"/>
          <w:w w:val="105"/>
        </w:rPr>
        <w:t>不影响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胞聚集的形成。</w:t>
      </w:r>
    </w:p>
    <w:p>
      <w:pPr>
        <w:pStyle w:val="3"/>
        <w:spacing w:before="8"/>
        <w:rPr>
          <w:rFonts w:hint="eastAsia" w:ascii="宋体" w:hAnsi="宋体" w:eastAsia="宋体" w:cs="宋体"/>
          <w:sz w:val="32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3"/>
        <w:rPr>
          <w:rFonts w:hint="eastAsia" w:ascii="宋体" w:hAnsi="宋体" w:eastAsia="宋体" w:cs="宋体"/>
          <w:b/>
          <w:sz w:val="25"/>
        </w:rPr>
      </w:pPr>
    </w:p>
    <w:p>
      <w:pPr>
        <w:pStyle w:val="3"/>
        <w:tabs>
          <w:tab w:val="left" w:pos="3498"/>
          <w:tab w:val="left" w:pos="4640"/>
        </w:tabs>
        <w:ind w:right="109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  <w:spacing w:val="-2"/>
        </w:rPr>
        <w:t xml:space="preserve"> 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</w:t>
      </w:r>
      <w:r>
        <w:rPr>
          <w:rFonts w:hint="eastAsia" w:ascii="宋体" w:hAnsi="宋体" w:eastAsia="宋体" w:cs="宋体"/>
        </w:rPr>
        <w:t>(1×,</w:t>
      </w:r>
      <w:r>
        <w:rPr>
          <w:rFonts w:hint="eastAsia" w:ascii="宋体" w:hAnsi="宋体" w:eastAsia="宋体" w:cs="宋体"/>
        </w:rPr>
        <w:t>含</w:t>
      </w:r>
      <w:r>
        <w:rPr>
          <w:rFonts w:hint="eastAsia" w:ascii="宋体" w:hAnsi="宋体" w:eastAsia="宋体" w:cs="宋体"/>
        </w:rPr>
        <w:t>钙镁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500ml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4℃</w:t>
      </w:r>
    </w:p>
    <w:p>
      <w:pPr>
        <w:pStyle w:val="3"/>
        <w:rPr>
          <w:rFonts w:hint="eastAsia" w:ascii="宋体" w:hAnsi="宋体" w:eastAsia="宋体" w:cs="宋体"/>
          <w:sz w:val="3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、主要用于清洗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胞，作用</w:t>
      </w:r>
      <w:r>
        <w:rPr>
          <w:rFonts w:hint="eastAsia" w:ascii="宋体" w:hAnsi="宋体" w:eastAsia="宋体" w:cs="宋体"/>
          <w:w w:val="105"/>
        </w:rPr>
        <w:t>类</w:t>
      </w:r>
      <w:r>
        <w:rPr>
          <w:rFonts w:hint="eastAsia" w:ascii="宋体" w:hAnsi="宋体" w:eastAsia="宋体" w:cs="宋体"/>
          <w:w w:val="105"/>
        </w:rPr>
        <w:t xml:space="preserve">似于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w w:val="105"/>
        </w:rPr>
        <w:t>，直接使用。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left="765" w:right="175" w:hanging="36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、如</w:t>
      </w:r>
      <w:r>
        <w:rPr>
          <w:rFonts w:hint="eastAsia" w:ascii="宋体" w:hAnsi="宋体" w:eastAsia="宋体" w:cs="宋体"/>
          <w:w w:val="105"/>
        </w:rPr>
        <w:t>为细</w:t>
      </w:r>
      <w:r>
        <w:rPr>
          <w:rFonts w:hint="eastAsia" w:ascii="宋体" w:hAnsi="宋体" w:eastAsia="宋体" w:cs="宋体"/>
          <w:w w:val="105"/>
        </w:rPr>
        <w:t>胞，直接清洗即可。如</w:t>
      </w:r>
      <w:r>
        <w:rPr>
          <w:rFonts w:hint="eastAsia" w:ascii="宋体" w:hAnsi="宋体" w:eastAsia="宋体" w:cs="宋体"/>
          <w:w w:val="105"/>
        </w:rPr>
        <w:t>为组织</w:t>
      </w:r>
      <w:r>
        <w:rPr>
          <w:rFonts w:hint="eastAsia" w:ascii="宋体" w:hAnsi="宋体" w:eastAsia="宋体" w:cs="宋体"/>
          <w:w w:val="120"/>
        </w:rPr>
        <w:t>，</w:t>
      </w:r>
      <w:r>
        <w:rPr>
          <w:rFonts w:hint="eastAsia" w:ascii="宋体" w:hAnsi="宋体" w:eastAsia="宋体" w:cs="宋体"/>
          <w:w w:val="105"/>
        </w:rPr>
        <w:t>应</w:t>
      </w:r>
      <w:r>
        <w:rPr>
          <w:rFonts w:hint="eastAsia" w:ascii="宋体" w:hAnsi="宋体" w:eastAsia="宋体" w:cs="宋体"/>
          <w:w w:val="105"/>
        </w:rPr>
        <w:t>切取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05"/>
        </w:rPr>
        <w:t>，置于</w:t>
      </w:r>
      <w:r>
        <w:rPr>
          <w:rFonts w:hint="eastAsia" w:ascii="宋体" w:hAnsi="宋体" w:eastAsia="宋体" w:cs="宋体"/>
          <w:w w:val="105"/>
        </w:rPr>
        <w:t>预</w:t>
      </w:r>
      <w:r>
        <w:rPr>
          <w:rFonts w:hint="eastAsia" w:ascii="宋体" w:hAnsi="宋体" w:eastAsia="宋体" w:cs="宋体"/>
          <w:w w:val="105"/>
        </w:rPr>
        <w:t xml:space="preserve">冷的 </w:t>
      </w:r>
      <w:r>
        <w:rPr>
          <w:rFonts w:hint="eastAsia" w:ascii="宋体" w:hAnsi="宋体" w:eastAsia="宋体" w:cs="宋体"/>
          <w:w w:val="105"/>
        </w:rPr>
        <w:t xml:space="preserve">HEPES 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冲液</w:t>
      </w:r>
      <w:r>
        <w:rPr>
          <w:rFonts w:hint="eastAsia" w:ascii="宋体" w:hAnsi="宋体" w:eastAsia="宋体" w:cs="宋体"/>
          <w:w w:val="105"/>
        </w:rPr>
        <w:t>(1×,</w:t>
      </w:r>
      <w:r>
        <w:rPr>
          <w:rFonts w:hint="eastAsia" w:ascii="宋体" w:hAnsi="宋体" w:eastAsia="宋体" w:cs="宋体"/>
          <w:w w:val="105"/>
        </w:rPr>
        <w:t>含</w:t>
      </w:r>
      <w:r>
        <w:rPr>
          <w:rFonts w:hint="eastAsia" w:ascii="宋体" w:hAnsi="宋体" w:eastAsia="宋体" w:cs="宋体"/>
          <w:w w:val="105"/>
        </w:rPr>
        <w:t>钙镁</w:t>
      </w:r>
      <w:r>
        <w:rPr>
          <w:rFonts w:hint="eastAsia" w:ascii="宋体" w:hAnsi="宋体" w:eastAsia="宋体" w:cs="宋体"/>
          <w:w w:val="105"/>
        </w:rPr>
        <w:t>)</w:t>
      </w:r>
      <w:r>
        <w:rPr>
          <w:rFonts w:hint="eastAsia" w:ascii="宋体" w:hAnsi="宋体" w:eastAsia="宋体" w:cs="宋体"/>
          <w:w w:val="105"/>
        </w:rPr>
        <w:t>中，并切成小</w:t>
      </w:r>
      <w:r>
        <w:rPr>
          <w:rFonts w:hint="eastAsia" w:ascii="宋体" w:hAnsi="宋体" w:eastAsia="宋体" w:cs="宋体"/>
          <w:w w:val="105"/>
        </w:rPr>
        <w:t>块</w:t>
      </w:r>
      <w:r>
        <w:rPr>
          <w:rFonts w:hint="eastAsia" w:ascii="宋体" w:hAnsi="宋体" w:eastAsia="宋体" w:cs="宋体"/>
          <w:w w:val="105"/>
        </w:rPr>
        <w:t>，以最小量的</w:t>
      </w:r>
      <w:r>
        <w:rPr>
          <w:rFonts w:hint="eastAsia" w:ascii="宋体" w:hAnsi="宋体" w:eastAsia="宋体" w:cs="宋体"/>
          <w:w w:val="105"/>
        </w:rPr>
        <w:t>缓</w:t>
      </w:r>
      <w:r>
        <w:rPr>
          <w:rFonts w:hint="eastAsia" w:ascii="宋体" w:hAnsi="宋体" w:eastAsia="宋体" w:cs="宋体"/>
          <w:w w:val="105"/>
        </w:rPr>
        <w:t>冲液收集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20"/>
        </w:rPr>
        <w:t>，</w:t>
      </w:r>
      <w:r>
        <w:rPr>
          <w:rFonts w:hint="eastAsia" w:ascii="宋体" w:hAnsi="宋体" w:eastAsia="宋体" w:cs="宋体"/>
          <w:w w:val="105"/>
        </w:rPr>
        <w:t>转</w:t>
      </w:r>
      <w:r>
        <w:rPr>
          <w:rFonts w:hint="eastAsia" w:ascii="宋体" w:hAnsi="宋体" w:eastAsia="宋体" w:cs="宋体"/>
          <w:w w:val="105"/>
        </w:rPr>
        <w:t xml:space="preserve">移至 </w:t>
      </w:r>
      <w:r>
        <w:rPr>
          <w:rFonts w:hint="eastAsia" w:ascii="宋体" w:hAnsi="宋体" w:eastAsia="宋体" w:cs="宋体"/>
          <w:w w:val="105"/>
        </w:rPr>
        <w:t xml:space="preserve">BSA </w:t>
      </w:r>
      <w:r>
        <w:rPr>
          <w:rFonts w:hint="eastAsia" w:ascii="宋体" w:hAnsi="宋体" w:eastAsia="宋体" w:cs="宋体"/>
          <w:w w:val="105"/>
        </w:rPr>
        <w:t>包被好的培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皿中，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7" w:line="350" w:lineRule="exact"/>
        <w:ind w:left="76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用剪刀把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05"/>
        </w:rPr>
        <w:t>切碎，</w:t>
      </w:r>
      <w:r>
        <w:rPr>
          <w:rFonts w:hint="eastAsia" w:ascii="宋体" w:hAnsi="宋体" w:eastAsia="宋体" w:cs="宋体"/>
          <w:w w:val="105"/>
        </w:rPr>
        <w:t>进</w:t>
      </w:r>
      <w:r>
        <w:rPr>
          <w:rFonts w:hint="eastAsia" w:ascii="宋体" w:hAnsi="宋体" w:eastAsia="宋体" w:cs="宋体"/>
          <w:w w:val="105"/>
        </w:rPr>
        <w:t>行下游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胞培</w:t>
      </w:r>
      <w:r>
        <w:rPr>
          <w:rFonts w:hint="eastAsia" w:ascii="宋体" w:hAnsi="宋体" w:eastAsia="宋体" w:cs="宋体"/>
          <w:w w:val="105"/>
        </w:rPr>
        <w:t>养</w:t>
      </w:r>
      <w:r>
        <w:rPr>
          <w:rFonts w:hint="eastAsia" w:ascii="宋体" w:hAnsi="宋体" w:eastAsia="宋体" w:cs="宋体"/>
          <w:w w:val="105"/>
        </w:rPr>
        <w:t>等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2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10"/>
        </w:rPr>
        <w:t>注意无菌操作，尽量避免</w:t>
      </w:r>
      <w:r>
        <w:rPr>
          <w:rFonts w:hint="eastAsia" w:ascii="宋体" w:hAnsi="宋体" w:eastAsia="宋体" w:cs="宋体"/>
          <w:w w:val="110"/>
        </w:rPr>
        <w:t>污</w:t>
      </w:r>
      <w:r>
        <w:rPr>
          <w:rFonts w:hint="eastAsia" w:ascii="宋体" w:hAnsi="宋体" w:eastAsia="宋体" w:cs="宋体"/>
          <w:w w:val="110"/>
        </w:rPr>
        <w:t>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0" w:lineRule="exact"/>
        <w:textAlignment w:val="auto"/>
        <w:rPr>
          <w:rFonts w:hint="eastAsia" w:ascii="宋体" w:hAnsi="宋体" w:eastAsia="宋体" w:cs="宋体"/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</w:rPr>
        <w:t xml:space="preserve">3 </w:t>
      </w:r>
      <w:r>
        <w:rPr>
          <w:rFonts w:hint="eastAsia" w:ascii="宋体" w:hAnsi="宋体" w:eastAsia="宋体" w:cs="宋体"/>
        </w:rPr>
        <w:t>个月有效。</w:t>
      </w:r>
      <w:r>
        <w:rPr>
          <w:rFonts w:hint="eastAsia" w:ascii="宋体" w:hAnsi="宋体" w:eastAsia="宋体" w:cs="宋体"/>
        </w:rPr>
        <w:t>-20℃</w:t>
      </w:r>
      <w:r>
        <w:rPr>
          <w:rFonts w:hint="eastAsia" w:ascii="宋体" w:hAnsi="宋体" w:eastAsia="宋体" w:cs="宋体"/>
        </w:rPr>
        <w:t>存</w:t>
      </w:r>
      <w:r>
        <w:rPr>
          <w:rFonts w:hint="eastAsia" w:ascii="宋体" w:hAnsi="宋体" w:eastAsia="宋体" w:cs="宋体"/>
        </w:rPr>
        <w:t>储</w:t>
      </w:r>
      <w:r>
        <w:rPr>
          <w:rFonts w:hint="eastAsia" w:ascii="宋体" w:hAnsi="宋体" w:eastAsia="宋体" w:cs="宋体"/>
        </w:rPr>
        <w:t>有效期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 xml:space="preserve">6 </w:t>
      </w:r>
      <w:r>
        <w:rPr>
          <w:rFonts w:hint="eastAsia" w:ascii="宋体" w:hAnsi="宋体" w:eastAsia="宋体" w:cs="宋体"/>
        </w:rPr>
        <w:t>个月。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sectPr>
      <w:type w:val="continuous"/>
      <w:pgSz w:w="11900" w:h="16840"/>
      <w:pgMar w:top="660" w:right="12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31160" o:spid="_x0000_s2050" o:spt="136" type="#_x0000_t136" style="position:absolute;left:0pt;height:71.2pt;width:566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3728720</wp:posOffset>
              </wp:positionH>
              <wp:positionV relativeFrom="paragraph">
                <wp:posOffset>8255</wp:posOffset>
              </wp:positionV>
              <wp:extent cx="1974850" cy="848360"/>
              <wp:effectExtent l="0" t="0" r="6350" b="889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795520" y="478155"/>
                        <a:ext cx="197485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6pt;margin-top:0.65pt;height:66.8pt;width:155.5pt;z-index:251658240;mso-width-relative:page;mso-height-relative:page;" fillcolor="#FFFFFF" filled="t" stroked="f" coordsize="21600,21600" o:gfxdata="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ncwQtUAAAAJAQAADwAAAAAAAAABACAAAAAiAAAAZHJzL2Rvd25y&#10;ZXYueG1sUEsBAhQAFAAAAAgAh07iQHF3csrIAQAAVAMAAA4AAAAAAAAAAQAgAAAAJA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77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2019-04-12T03:29:00Z</dcterms:created>
  <dc:creator>94099</dc:creator>
  <cp:lastModifiedBy>Cute  princess</cp:lastModifiedBy>
  <dcterms:modified xsi:type="dcterms:W3CDTF">2019-04-12T03:32:16Z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2019-04-12T00:00:00Z</vt:filetime>
  </property>
  <property fmtid="{D5CDD505-2E9C-101B-9397-08002B2CF9AE}" pid="5" name="KSOProductBuildVer">
    <vt:lpwstr>2052-11.1.0.8527</vt:lpwstr>
  </property>
</Properties>
</file>