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XvVF1wAAAAwBAAAP&#10;AAAAAAAAAAEAIAAAACIAAABkcnMvZG93bnJldi54bWxQSwECFAAUAAAACACHTuJAn9hNv+ABAAC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橘黄 </w:t>
      </w:r>
      <w:r>
        <w:rPr>
          <w:rFonts w:hint="eastAsia" w:ascii="宋体" w:hAnsi="宋体" w:eastAsia="宋体" w:cs="宋体"/>
          <w:b/>
          <w:sz w:val="30"/>
        </w:rPr>
        <w:t xml:space="preserve">G6  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1554"/>
            <w:col w:w="600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8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染色普遍使用巴氏</w:t>
      </w:r>
      <w:r>
        <w:rPr>
          <w:rFonts w:hint="eastAsia" w:ascii="宋体" w:hAnsi="宋体" w:eastAsia="宋体" w:cs="宋体"/>
        </w:rPr>
        <w:t>(Papanicolaou)</w:t>
      </w:r>
      <w:r>
        <w:rPr>
          <w:rFonts w:hint="eastAsia" w:ascii="宋体" w:hAnsi="宋体" w:eastAsia="宋体" w:cs="宋体"/>
        </w:rPr>
        <w:t>法。</w:t>
      </w:r>
      <w:r>
        <w:rPr>
          <w:rFonts w:hint="eastAsia" w:ascii="宋体" w:hAnsi="宋体" w:eastAsia="宋体" w:cs="宋体"/>
        </w:rPr>
        <w:t>Papanicolaou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Stain</w:t>
      </w:r>
      <w:r>
        <w:rPr>
          <w:rFonts w:hint="eastAsia" w:ascii="宋体" w:hAnsi="宋体" w:eastAsia="宋体" w:cs="宋体"/>
          <w:spacing w:val="26"/>
        </w:rPr>
        <w:t xml:space="preserve">  </w:t>
      </w:r>
      <w:r>
        <w:rPr>
          <w:rFonts w:hint="eastAsia" w:ascii="宋体" w:hAnsi="宋体" w:eastAsia="宋体" w:cs="宋体"/>
        </w:rPr>
        <w:t>最初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检测阴</w:t>
      </w:r>
      <w:r>
        <w:rPr>
          <w:rFonts w:hint="eastAsia" w:ascii="宋体" w:hAnsi="宋体" w:eastAsia="宋体" w:cs="宋体"/>
        </w:rPr>
        <w:t>道上皮雌激素水平以及生殖道念珠菌、滴虫等病原体。目前大多数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  <w:spacing w:val="-3"/>
        </w:rPr>
        <w:t>室采用成品染液，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39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所以</w:t>
      </w:r>
      <w:r>
        <w:rPr>
          <w:rFonts w:hint="eastAsia" w:ascii="宋体" w:hAnsi="宋体" w:eastAsia="宋体" w:cs="宋体"/>
        </w:rPr>
        <w:t>每种</w:t>
      </w:r>
      <w:r>
        <w:rPr>
          <w:rFonts w:hint="eastAsia" w:ascii="宋体" w:hAnsi="宋体" w:eastAsia="宋体" w:cs="宋体"/>
        </w:rPr>
        <w:t>染液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注意其改良后的最佳条件。最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透明可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，核染色</w:t>
      </w:r>
      <w:r>
        <w:rPr>
          <w:rFonts w:hint="eastAsia" w:ascii="宋体" w:hAnsi="宋体" w:eastAsia="宋体" w:cs="宋体"/>
        </w:rPr>
        <w:t>质应</w:t>
      </w:r>
      <w:r>
        <w:rPr>
          <w:rFonts w:hint="eastAsia" w:ascii="宋体" w:hAnsi="宋体" w:eastAsia="宋体" w:cs="宋体"/>
          <w:spacing w:val="-5"/>
        </w:rPr>
        <w:t>很容易辨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出来。目前改良的巴氏染色液含有多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离子，具有多色性染色效能。染色后胞</w:t>
      </w:r>
      <w:r>
        <w:rPr>
          <w:rFonts w:hint="eastAsia" w:ascii="宋体" w:hAnsi="宋体" w:eastAsia="宋体" w:cs="宋体"/>
        </w:rPr>
        <w:t>质鲜艳</w:t>
      </w:r>
      <w:r>
        <w:rPr>
          <w:rFonts w:hint="eastAsia" w:ascii="宋体" w:hAnsi="宋体" w:eastAsia="宋体" w:cs="宋体"/>
          <w:spacing w:val="-10"/>
        </w:rPr>
        <w:t xml:space="preserve">、透  </w:t>
      </w:r>
      <w:r>
        <w:rPr>
          <w:rFonts w:hint="eastAsia" w:ascii="宋体" w:hAnsi="宋体" w:eastAsia="宋体" w:cs="宋体"/>
          <w:w w:val="105"/>
        </w:rPr>
        <w:t>明性好以及核膜、核仁、染色</w:t>
      </w:r>
      <w:r>
        <w:rPr>
          <w:rFonts w:hint="eastAsia" w:ascii="宋体" w:hAnsi="宋体" w:eastAsia="宋体" w:cs="宋体"/>
          <w:w w:val="105"/>
        </w:rPr>
        <w:t>质结</w:t>
      </w:r>
      <w:r>
        <w:rPr>
          <w:rFonts w:hint="eastAsia" w:ascii="宋体" w:hAnsi="宋体" w:eastAsia="宋体" w:cs="宋体"/>
          <w:w w:val="105"/>
        </w:rPr>
        <w:t>构清晰。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橘黄 </w:t>
      </w:r>
      <w:r>
        <w:rPr>
          <w:rFonts w:hint="eastAsia" w:ascii="宋体" w:hAnsi="宋体" w:eastAsia="宋体" w:cs="宋体"/>
        </w:rPr>
        <w:t xml:space="preserve">G6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巴氏染色液的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 xml:space="preserve">成成分之一，主要由橘黄 </w:t>
      </w:r>
      <w:r>
        <w:rPr>
          <w:rFonts w:hint="eastAsia" w:ascii="宋体" w:hAnsi="宋体" w:eastAsia="宋体" w:cs="宋体"/>
        </w:rPr>
        <w:t>G(Orange G)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 xml:space="preserve">成，常与 </w:t>
      </w:r>
      <w:r>
        <w:rPr>
          <w:rFonts w:hint="eastAsia" w:ascii="宋体" w:hAnsi="宋体" w:eastAsia="宋体" w:cs="宋体"/>
          <w:w w:val="105"/>
        </w:rPr>
        <w:t xml:space="preserve">EA36 </w:t>
      </w:r>
      <w:r>
        <w:rPr>
          <w:rFonts w:hint="eastAsia" w:ascii="宋体" w:hAnsi="宋体" w:eastAsia="宋体" w:cs="宋体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 xml:space="preserve">EA50 </w:t>
      </w:r>
      <w:r>
        <w:rPr>
          <w:rFonts w:hint="eastAsia" w:ascii="宋体" w:hAnsi="宋体" w:eastAsia="宋体" w:cs="宋体"/>
          <w:w w:val="105"/>
        </w:rPr>
        <w:t>联</w:t>
      </w:r>
      <w:r>
        <w:rPr>
          <w:rFonts w:hint="eastAsia" w:ascii="宋体" w:hAnsi="宋体" w:eastAsia="宋体" w:cs="宋体"/>
          <w:w w:val="105"/>
        </w:rPr>
        <w:t>用使用，可将胞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染成</w:t>
      </w:r>
      <w:r>
        <w:rPr>
          <w:rFonts w:hint="eastAsia" w:ascii="宋体" w:hAnsi="宋体" w:eastAsia="宋体" w:cs="宋体"/>
          <w:w w:val="105"/>
        </w:rPr>
        <w:t>颜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明的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色、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色和粉色。</w:t>
      </w:r>
      <w:r>
        <w:rPr>
          <w:rFonts w:hint="eastAsia" w:ascii="宋体" w:hAnsi="宋体" w:eastAsia="宋体" w:cs="宋体"/>
        </w:rPr>
        <w:t>常用于</w:t>
      </w:r>
      <w:r>
        <w:rPr>
          <w:rFonts w:hint="eastAsia" w:ascii="宋体" w:hAnsi="宋体" w:eastAsia="宋体" w:cs="宋体"/>
        </w:rPr>
        <w:t>妇</w:t>
      </w:r>
      <w:r>
        <w:rPr>
          <w:rFonts w:hint="eastAsia" w:ascii="宋体" w:hAnsi="宋体" w:eastAsia="宋体" w:cs="宋体"/>
        </w:rPr>
        <w:t>科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胞学涂片染色如</w:t>
      </w:r>
      <w:r>
        <w:rPr>
          <w:rFonts w:hint="eastAsia" w:ascii="宋体" w:hAnsi="宋体" w:eastAsia="宋体" w:cs="宋体"/>
        </w:rPr>
        <w:t>筛查宫颈</w:t>
      </w:r>
      <w:r>
        <w:rPr>
          <w:rFonts w:hint="eastAsia" w:ascii="宋体" w:hAnsi="宋体" w:eastAsia="宋体" w:cs="宋体"/>
        </w:rPr>
        <w:t>癌和癌前病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，也适用于胸水、腹水、痰液等非</w:t>
      </w:r>
      <w:r>
        <w:rPr>
          <w:rFonts w:hint="eastAsia" w:ascii="宋体" w:hAnsi="宋体" w:eastAsia="宋体" w:cs="宋体"/>
        </w:rPr>
        <w:t>妇</w:t>
      </w:r>
      <w:r>
        <w:rPr>
          <w:rFonts w:hint="eastAsia" w:ascii="宋体" w:hAnsi="宋体" w:eastAsia="宋体" w:cs="宋体"/>
        </w:rPr>
        <w:t>科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本的染色。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b/>
        </w:rPr>
      </w:pPr>
    </w:p>
    <w:p>
      <w:pPr>
        <w:tabs>
          <w:tab w:val="left" w:pos="3018"/>
          <w:tab w:val="left" w:pos="4099"/>
          <w:tab w:val="left" w:pos="5075"/>
        </w:tabs>
        <w:spacing w:before="0"/>
        <w:ind w:left="0" w:right="273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Orange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G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Orange G stain </w:t>
      </w:r>
      <w:r>
        <w:rPr>
          <w:rFonts w:hint="eastAsia" w:ascii="宋体" w:hAnsi="宋体" w:eastAsia="宋体" w:cs="宋体"/>
          <w:spacing w:val="-2"/>
          <w:w w:val="105"/>
        </w:rPr>
        <w:t xml:space="preserve">一般染色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、所有染液均需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，需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18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8511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-11430</wp:posOffset>
              </wp:positionV>
              <wp:extent cx="1962150" cy="9048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58470"/>
                        <a:ext cx="19621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9pt;margin-top:-0.9pt;height:71.25pt;width:154.5pt;z-index:251658240;mso-width-relative:page;mso-height-relative:page;" fillcolor="#FFFFFF" filled="t" stroked="f" coordsize="21600,21600" o:gfxdata="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KJK+NcAAAAKAQAADwAAAAAAAAABACAAAAAiAAAAZHJzL2Rvd25y&#10;ZXYueG1sUEsBAhQAFAAAAAgAh07iQNrp7Kz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82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ms" w:eastAsia="ms" w:bidi="m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ms" w:eastAsia="ms" w:bidi="m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ms" w:eastAsia="ms" w:bidi="m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ms" w:eastAsia="ms" w:bidi="ms"/>
    </w:rPr>
  </w:style>
  <w:style w:type="paragraph" w:customStyle="1" w:styleId="11">
    <w:name w:val="Table Paragraph"/>
    <w:basedOn w:val="1"/>
    <w:qFormat/>
    <w:uiPriority w:val="1"/>
    <w:rPr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2019-05-21T08:28:00Z</dcterms:created>
  <dc:creator>94099</dc:creator>
  <cp:lastModifiedBy>Cute  princess</cp:lastModifiedBy>
  <dcterms:modified xsi:type="dcterms:W3CDTF">2019-05-21T08:31:23Z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