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Theme="majorEastAsia" w:hAnsiTheme="majorEastAsia" w:eastAsiaTheme="majorEastAsia" w:cstheme="majorEastAsia"/>
          <w:b/>
          <w:sz w:val="20"/>
        </w:rPr>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1649095</wp:posOffset>
                </wp:positionV>
                <wp:extent cx="5941695" cy="2540"/>
                <wp:effectExtent l="0" t="0" r="0" b="0"/>
                <wp:wrapNone/>
                <wp:docPr id="3" name="直线 2"/>
                <wp:cNvGraphicFramePr/>
                <a:graphic xmlns:a="http://schemas.openxmlformats.org/drawingml/2006/main">
                  <a:graphicData uri="http://schemas.microsoft.com/office/word/2010/wordprocessingShape">
                    <wps:wsp>
                      <wps:cNvCnPr/>
                      <wps:spPr>
                        <a:xfrm>
                          <a:off x="935355" y="1649095"/>
                          <a:ext cx="5941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29.85pt;height:0.2pt;width:467.85pt;mso-position-horizontal-relative:page;mso-position-vertical-relative:page;z-index:251658240;mso-width-relative:page;mso-height-relative:page;" filled="f" stroked="t" coordsize="21600,21600" o:gfxdata="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G9eE2QAAAAwB&#10;AAAPAAAAAAAAAAEAIAAAACIAAABkcnMvZG93bnJldi54bWxQSwECFAAUAAAACACHTuJArjPee+EB&#10;AACpAwAADgAAAAAAAAABACAAAAAoAQAAZHJzL2Uyb0RvYy54bWxQSwUGAAAAAAYABgBZAQAAewUA&#10;AAAA&#10;">
                <v:fill on="f" focussize="0,0"/>
                <v:stroke color="#000000" joinstyle="round"/>
                <v:imagedata o:title=""/>
                <o:lock v:ext="edit" aspectratio="f"/>
              </v:line>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ind w:left="0"/>
        <w:textAlignment w:val="auto"/>
        <w:rPr>
          <w:rFonts w:hint="eastAsia" w:asciiTheme="majorEastAsia" w:hAnsiTheme="majorEastAsia" w:eastAsiaTheme="majorEastAsia" w:cstheme="majorEastAsia"/>
          <w:b/>
          <w:sz w:val="23"/>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Theme="majorEastAsia" w:hAnsiTheme="majorEastAsia" w:eastAsiaTheme="majorEastAsia" w:cstheme="majorEastAsia"/>
          <w:sz w:val="23"/>
        </w:rPr>
        <w:sectPr>
          <w:headerReference r:id="rId3" w:type="default"/>
          <w:type w:val="continuous"/>
          <w:pgSz w:w="11900" w:h="16840"/>
          <w:pgMar w:top="660" w:right="12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6" w:line="350" w:lineRule="exact"/>
        <w:ind w:left="0"/>
        <w:textAlignment w:val="auto"/>
        <w:rPr>
          <w:rFonts w:hint="eastAsia" w:asciiTheme="majorEastAsia" w:hAnsiTheme="majorEastAsia" w:eastAsiaTheme="majorEastAsia" w:cstheme="majorEastAsia"/>
          <w:b/>
          <w:sz w:val="39"/>
        </w:rPr>
      </w:pPr>
    </w:p>
    <w:p>
      <w:pPr>
        <w:pStyle w:val="2"/>
        <w:keepNext w:val="0"/>
        <w:keepLines w:val="0"/>
        <w:pageBreakBefore w:val="0"/>
        <w:widowControl w:val="0"/>
        <w:kinsoku/>
        <w:wordWrap/>
        <w:overflowPunct/>
        <w:topLinePunct w:val="0"/>
        <w:autoSpaceDE w:val="0"/>
        <w:autoSpaceDN w:val="0"/>
        <w:bidi w:val="0"/>
        <w:adjustRightInd/>
        <w:snapToGrid/>
        <w:spacing w:before="0"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产品简介：</w:t>
      </w:r>
    </w:p>
    <w:p>
      <w:pPr>
        <w:keepNext w:val="0"/>
        <w:keepLines w:val="0"/>
        <w:pageBreakBefore w:val="0"/>
        <w:widowControl w:val="0"/>
        <w:kinsoku/>
        <w:wordWrap/>
        <w:overflowPunct/>
        <w:topLinePunct w:val="0"/>
        <w:autoSpaceDE w:val="0"/>
        <w:autoSpaceDN w:val="0"/>
        <w:bidi w:val="0"/>
        <w:adjustRightInd/>
        <w:snapToGrid/>
        <w:spacing w:before="21" w:line="350" w:lineRule="exact"/>
        <w:ind w:left="405" w:right="0" w:firstLine="0"/>
        <w:jc w:val="left"/>
        <w:textAlignment w:val="auto"/>
        <w:rPr>
          <w:rFonts w:hint="eastAsia" w:asciiTheme="majorEastAsia" w:hAnsiTheme="majorEastAsia" w:eastAsiaTheme="majorEastAsia" w:cstheme="majorEastAsia"/>
          <w:b/>
          <w:sz w:val="30"/>
        </w:rPr>
      </w:pPr>
      <w:r>
        <w:rPr>
          <w:rFonts w:hint="eastAsia" w:asciiTheme="majorEastAsia" w:hAnsiTheme="majorEastAsia" w:eastAsiaTheme="majorEastAsia" w:cstheme="majorEastAsia"/>
        </w:rPr>
        <w:br w:type="column"/>
      </w:r>
      <w:r>
        <w:rPr>
          <w:rFonts w:hint="eastAsia" w:asciiTheme="majorEastAsia" w:hAnsiTheme="majorEastAsia" w:eastAsiaTheme="majorEastAsia" w:cstheme="majorEastAsia"/>
          <w:b/>
          <w:sz w:val="30"/>
        </w:rPr>
        <w:t>改良 Masson 三色染色液</w:t>
      </w: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Theme="majorEastAsia" w:hAnsiTheme="majorEastAsia" w:eastAsiaTheme="majorEastAsia" w:cstheme="majorEastAsia"/>
          <w:sz w:val="30"/>
        </w:rPr>
        <w:sectPr>
          <w:type w:val="continuous"/>
          <w:pgSz w:w="11900" w:h="16840"/>
          <w:pgMar w:top="660" w:right="1280" w:bottom="280" w:left="1680" w:header="720" w:footer="720" w:gutter="0"/>
          <w:cols w:equalWidth="0" w:num="2">
            <w:col w:w="1646" w:space="907"/>
            <w:col w:w="6387"/>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right="112" w:firstLine="421"/>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结缔组织狭义上是指其含有的三种纤维：胶原纤维、网状纤维、弹力纤维，而胶原纤维(collagen</w:t>
      </w:r>
      <w:r>
        <w:rPr>
          <w:rFonts w:hint="eastAsia" w:asciiTheme="majorEastAsia" w:hAnsiTheme="majorEastAsia" w:eastAsiaTheme="majorEastAsia" w:cstheme="majorEastAsia"/>
          <w:spacing w:val="55"/>
        </w:rPr>
        <w:t xml:space="preserve"> </w:t>
      </w:r>
      <w:r>
        <w:rPr>
          <w:rFonts w:hint="eastAsia" w:asciiTheme="majorEastAsia" w:hAnsiTheme="majorEastAsia" w:eastAsiaTheme="majorEastAsia" w:cstheme="majorEastAsia"/>
        </w:rPr>
        <w:t>fiber)是分布最广、含量最多的一种纤维。Masson 三色染色又称马松染色，是结缔组织染色中最经典的一种方法，是胶原纤维染色权威而经典的技术方法。所谓三色染色通常是指染胞核和能选择性的显示胶原纤维和肌纤维。该法染色原理与阴离子染料分子的大小和组织的渗透有关：分子的大小由分子量来体现，小分子量易穿透结构致密、渗透性低的组织；而大分子量则只能进入结构疏松的、渗透性高的组织。然而，淡绿或苯胺蓝的分子量</w:t>
      </w:r>
      <w:r>
        <w:rPr>
          <w:rFonts w:hint="eastAsia" w:asciiTheme="majorEastAsia" w:hAnsiTheme="majorEastAsia" w:eastAsiaTheme="majorEastAsia" w:cstheme="majorEastAsia"/>
          <w:spacing w:val="-1"/>
        </w:rPr>
        <w:t xml:space="preserve">都很大，因此 </w:t>
      </w:r>
      <w:r>
        <w:rPr>
          <w:rFonts w:hint="eastAsia" w:asciiTheme="majorEastAsia" w:hAnsiTheme="majorEastAsia" w:eastAsiaTheme="majorEastAsia" w:cstheme="majorEastAsia"/>
        </w:rPr>
        <w:t>Masson</w:t>
      </w:r>
      <w:r>
        <w:rPr>
          <w:rFonts w:hint="eastAsia" w:asciiTheme="majorEastAsia" w:hAnsiTheme="majorEastAsia" w:eastAsiaTheme="majorEastAsia" w:cstheme="majorEastAsia"/>
          <w:spacing w:val="-1"/>
        </w:rPr>
        <w:t xml:space="preserve"> 染色后肌纤维呈红色，胶原纤维呈绿色(淡绿)或蓝色(苯胺蓝)，主要用于区分胶原纤维和肌纤维。</w:t>
      </w:r>
    </w:p>
    <w:p>
      <w:pPr>
        <w:pStyle w:val="3"/>
        <w:keepNext w:val="0"/>
        <w:keepLines w:val="0"/>
        <w:pageBreakBefore w:val="0"/>
        <w:widowControl w:val="0"/>
        <w:kinsoku/>
        <w:wordWrap/>
        <w:overflowPunct/>
        <w:topLinePunct w:val="0"/>
        <w:autoSpaceDE w:val="0"/>
        <w:autoSpaceDN w:val="0"/>
        <w:bidi w:val="0"/>
        <w:adjustRightInd/>
        <w:snapToGrid/>
        <w:spacing w:before="24" w:line="350" w:lineRule="exact"/>
        <w:ind w:right="205" w:firstLine="421"/>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改良Masson三色染色与常规Masson三色染色的区别在于采用天青石蓝苏 木素淡染细胞核。其特点在于分化时间短(1～2min)</w:t>
      </w:r>
      <w:r>
        <w:rPr>
          <w:rFonts w:hint="eastAsia" w:asciiTheme="majorEastAsia" w:hAnsiTheme="majorEastAsia" w:eastAsiaTheme="majorEastAsia" w:cstheme="majorEastAsia"/>
          <w:spacing w:val="-1"/>
        </w:rPr>
        <w:t>；色彩清晰鲜艳；适用范围广，适宜于</w:t>
      </w:r>
    </w:p>
    <w:p>
      <w:pPr>
        <w:pStyle w:val="3"/>
        <w:keepNext w:val="0"/>
        <w:keepLines w:val="0"/>
        <w:pageBreakBefore w:val="0"/>
        <w:widowControl w:val="0"/>
        <w:kinsoku/>
        <w:wordWrap/>
        <w:overflowPunct/>
        <w:topLinePunct w:val="0"/>
        <w:autoSpaceDE w:val="0"/>
        <w:autoSpaceDN w:val="0"/>
        <w:bidi w:val="0"/>
        <w:adjustRightInd/>
        <w:snapToGrid/>
        <w:spacing w:before="21" w:line="350" w:lineRule="exact"/>
        <w:ind w:right="134"/>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组织的石蜡切片、冰冻切片等染色；所染切片保存时间长且不易褪色。胶原纤维呈蓝色，肌纤维、胞质、纤维素、角蛋白和红细胞呈红色，胞核呈蓝褐色，主要用于区分胶原纤维和肌纤维。</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0"/>
        <w:textAlignment w:val="auto"/>
        <w:rPr>
          <w:rFonts w:hint="eastAsia" w:asciiTheme="majorEastAsia" w:hAnsiTheme="majorEastAsia" w:eastAsiaTheme="majorEastAsia" w:cstheme="majorEastAsia"/>
          <w:sz w:val="24"/>
        </w:rPr>
      </w:pPr>
    </w:p>
    <w:tbl>
      <w:tblPr>
        <w:tblStyle w:val="6"/>
        <w:tblW w:w="7028" w:type="dxa"/>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49"/>
        <w:gridCol w:w="1191"/>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7" w:hRule="atLeast"/>
        </w:trPr>
        <w:tc>
          <w:tcPr>
            <w:tcW w:w="4649"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50"/>
              <w:textAlignment w:val="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产品组成：</w:t>
            </w:r>
          </w:p>
        </w:tc>
        <w:tc>
          <w:tcPr>
            <w:tcW w:w="1191"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Theme="majorEastAsia" w:hAnsiTheme="majorEastAsia" w:eastAsiaTheme="majorEastAsia" w:cstheme="majorEastAsia"/>
                <w:sz w:val="20"/>
              </w:rPr>
            </w:pPr>
          </w:p>
        </w:tc>
        <w:tc>
          <w:tcPr>
            <w:tcW w:w="1188"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Theme="majorEastAsia" w:hAnsiTheme="majorEastAsia" w:eastAsiaTheme="majorEastAsia" w:cstheme="major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8" w:hRule="atLeast"/>
        </w:trPr>
        <w:tc>
          <w:tcPr>
            <w:tcW w:w="4649"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Theme="majorEastAsia" w:hAnsiTheme="majorEastAsia" w:eastAsiaTheme="majorEastAsia" w:cstheme="majorEastAsia"/>
                <w:sz w:val="20"/>
              </w:rPr>
            </w:pPr>
          </w:p>
        </w:tc>
        <w:tc>
          <w:tcPr>
            <w:tcW w:w="1191" w:type="dxa"/>
          </w:tcPr>
          <w:p>
            <w:pPr>
              <w:pStyle w:val="11"/>
              <w:keepNext w:val="0"/>
              <w:keepLines w:val="0"/>
              <w:pageBreakBefore w:val="0"/>
              <w:widowControl w:val="0"/>
              <w:kinsoku/>
              <w:wordWrap/>
              <w:overflowPunct/>
              <w:topLinePunct w:val="0"/>
              <w:autoSpaceDE w:val="0"/>
              <w:autoSpaceDN w:val="0"/>
              <w:bidi w:val="0"/>
              <w:adjustRightInd/>
              <w:snapToGrid/>
              <w:spacing w:before="9" w:line="350" w:lineRule="exact"/>
              <w:ind w:left="0"/>
              <w:textAlignment w:val="auto"/>
              <w:rPr>
                <w:rFonts w:hint="eastAsia" w:asciiTheme="majorEastAsia" w:hAnsiTheme="majorEastAsia" w:eastAsiaTheme="majorEastAsia" w:cstheme="majorEastAsia"/>
                <w:sz w:val="12"/>
              </w:rPr>
            </w:pPr>
          </w:p>
          <w:p>
            <w:pPr>
              <w:pStyle w:val="11"/>
              <w:keepNext w:val="0"/>
              <w:keepLines w:val="0"/>
              <w:pageBreakBefore w:val="0"/>
              <w:widowControl w:val="0"/>
              <w:kinsoku/>
              <w:wordWrap/>
              <w:overflowPunct/>
              <w:topLinePunct w:val="0"/>
              <w:autoSpaceDE w:val="0"/>
              <w:autoSpaceDN w:val="0"/>
              <w:bidi w:val="0"/>
              <w:adjustRightInd/>
              <w:snapToGrid/>
              <w:spacing w:before="1" w:line="350" w:lineRule="exact"/>
              <w:ind w:right="140"/>
              <w:jc w:val="center"/>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8×50ml</w:t>
            </w:r>
          </w:p>
        </w:tc>
        <w:tc>
          <w:tcPr>
            <w:tcW w:w="11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4649" w:type="dxa"/>
          </w:tcPr>
          <w:p>
            <w:pPr>
              <w:pStyle w:val="11"/>
              <w:keepNext w:val="0"/>
              <w:keepLines w:val="0"/>
              <w:pageBreakBefore w:val="0"/>
              <w:widowControl w:val="0"/>
              <w:kinsoku/>
              <w:wordWrap/>
              <w:overflowPunct/>
              <w:topLinePunct w:val="0"/>
              <w:autoSpaceDE w:val="0"/>
              <w:autoSpaceDN w:val="0"/>
              <w:bidi w:val="0"/>
              <w:adjustRightInd/>
              <w:snapToGrid/>
              <w:spacing w:before="41" w:line="350" w:lineRule="exact"/>
              <w:ind w:left="149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试剂(A): Bouin  液</w:t>
            </w:r>
          </w:p>
        </w:tc>
        <w:tc>
          <w:tcPr>
            <w:tcW w:w="1191" w:type="dxa"/>
          </w:tcPr>
          <w:p>
            <w:pPr>
              <w:pStyle w:val="11"/>
              <w:keepNext w:val="0"/>
              <w:keepLines w:val="0"/>
              <w:pageBreakBefore w:val="0"/>
              <w:widowControl w:val="0"/>
              <w:kinsoku/>
              <w:wordWrap/>
              <w:overflowPunct/>
              <w:topLinePunct w:val="0"/>
              <w:autoSpaceDE w:val="0"/>
              <w:autoSpaceDN w:val="0"/>
              <w:bidi w:val="0"/>
              <w:adjustRightInd/>
              <w:snapToGrid/>
              <w:spacing w:before="12" w:line="350" w:lineRule="exact"/>
              <w:ind w:right="105"/>
              <w:jc w:val="center"/>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50ml</w:t>
            </w:r>
          </w:p>
        </w:tc>
        <w:tc>
          <w:tcPr>
            <w:tcW w:w="1188" w:type="dxa"/>
          </w:tcPr>
          <w:p>
            <w:pPr>
              <w:pStyle w:val="11"/>
              <w:keepNext w:val="0"/>
              <w:keepLines w:val="0"/>
              <w:pageBreakBefore w:val="0"/>
              <w:widowControl w:val="0"/>
              <w:kinsoku/>
              <w:wordWrap/>
              <w:overflowPunct/>
              <w:topLinePunct w:val="0"/>
              <w:autoSpaceDE w:val="0"/>
              <w:autoSpaceDN w:val="0"/>
              <w:bidi w:val="0"/>
              <w:adjustRightInd/>
              <w:snapToGrid/>
              <w:spacing w:before="68" w:line="350" w:lineRule="exact"/>
              <w:ind w:left="157"/>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4649" w:type="dxa"/>
          </w:tcPr>
          <w:p>
            <w:pPr>
              <w:pStyle w:val="11"/>
              <w:keepNext w:val="0"/>
              <w:keepLines w:val="0"/>
              <w:pageBreakBefore w:val="0"/>
              <w:widowControl w:val="0"/>
              <w:kinsoku/>
              <w:wordWrap/>
              <w:overflowPunct/>
              <w:topLinePunct w:val="0"/>
              <w:autoSpaceDE w:val="0"/>
              <w:autoSpaceDN w:val="0"/>
              <w:bidi w:val="0"/>
              <w:adjustRightInd/>
              <w:snapToGrid/>
              <w:spacing w:before="2" w:line="350" w:lineRule="exact"/>
              <w:ind w:left="149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试剂(B): 天青石蓝染色液</w:t>
            </w:r>
          </w:p>
        </w:tc>
        <w:tc>
          <w:tcPr>
            <w:tcW w:w="1191" w:type="dxa"/>
          </w:tcPr>
          <w:p>
            <w:pPr>
              <w:pStyle w:val="11"/>
              <w:keepNext w:val="0"/>
              <w:keepLines w:val="0"/>
              <w:pageBreakBefore w:val="0"/>
              <w:widowControl w:val="0"/>
              <w:kinsoku/>
              <w:wordWrap/>
              <w:overflowPunct/>
              <w:topLinePunct w:val="0"/>
              <w:autoSpaceDE w:val="0"/>
              <w:autoSpaceDN w:val="0"/>
              <w:bidi w:val="0"/>
              <w:adjustRightInd/>
              <w:snapToGrid/>
              <w:spacing w:before="30" w:line="350" w:lineRule="exact"/>
              <w:ind w:right="105"/>
              <w:jc w:val="center"/>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50ml</w:t>
            </w:r>
          </w:p>
        </w:tc>
        <w:tc>
          <w:tcPr>
            <w:tcW w:w="1188" w:type="dxa"/>
          </w:tcPr>
          <w:p>
            <w:pPr>
              <w:pStyle w:val="11"/>
              <w:keepNext w:val="0"/>
              <w:keepLines w:val="0"/>
              <w:pageBreakBefore w:val="0"/>
              <w:widowControl w:val="0"/>
              <w:kinsoku/>
              <w:wordWrap/>
              <w:overflowPunct/>
              <w:topLinePunct w:val="0"/>
              <w:autoSpaceDE w:val="0"/>
              <w:autoSpaceDN w:val="0"/>
              <w:bidi w:val="0"/>
              <w:adjustRightInd/>
              <w:snapToGrid/>
              <w:spacing w:before="57" w:line="350" w:lineRule="exact"/>
              <w:ind w:left="157"/>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4℃ 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4649" w:type="dxa"/>
          </w:tcPr>
          <w:p>
            <w:pPr>
              <w:pStyle w:val="11"/>
              <w:keepNext w:val="0"/>
              <w:keepLines w:val="0"/>
              <w:pageBreakBefore w:val="0"/>
              <w:widowControl w:val="0"/>
              <w:kinsoku/>
              <w:wordWrap/>
              <w:overflowPunct/>
              <w:topLinePunct w:val="0"/>
              <w:autoSpaceDE w:val="0"/>
              <w:autoSpaceDN w:val="0"/>
              <w:bidi w:val="0"/>
              <w:adjustRightInd/>
              <w:snapToGrid/>
              <w:spacing w:before="13" w:line="350" w:lineRule="exact"/>
              <w:ind w:left="149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试剂(C): Mayer 苏木素染色液</w:t>
            </w:r>
          </w:p>
        </w:tc>
        <w:tc>
          <w:tcPr>
            <w:tcW w:w="1191" w:type="dxa"/>
          </w:tcPr>
          <w:p>
            <w:pPr>
              <w:pStyle w:val="11"/>
              <w:keepNext w:val="0"/>
              <w:keepLines w:val="0"/>
              <w:pageBreakBefore w:val="0"/>
              <w:widowControl w:val="0"/>
              <w:kinsoku/>
              <w:wordWrap/>
              <w:overflowPunct/>
              <w:topLinePunct w:val="0"/>
              <w:autoSpaceDE w:val="0"/>
              <w:autoSpaceDN w:val="0"/>
              <w:bidi w:val="0"/>
              <w:adjustRightInd/>
              <w:snapToGrid/>
              <w:spacing w:before="13" w:line="350" w:lineRule="exact"/>
              <w:ind w:right="105"/>
              <w:jc w:val="center"/>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50ml</w:t>
            </w:r>
          </w:p>
        </w:tc>
        <w:tc>
          <w:tcPr>
            <w:tcW w:w="1188" w:type="dxa"/>
          </w:tcPr>
          <w:p>
            <w:pPr>
              <w:pStyle w:val="11"/>
              <w:keepNext w:val="0"/>
              <w:keepLines w:val="0"/>
              <w:pageBreakBefore w:val="0"/>
              <w:widowControl w:val="0"/>
              <w:kinsoku/>
              <w:wordWrap/>
              <w:overflowPunct/>
              <w:topLinePunct w:val="0"/>
              <w:autoSpaceDE w:val="0"/>
              <w:autoSpaceDN w:val="0"/>
              <w:bidi w:val="0"/>
              <w:adjustRightInd/>
              <w:snapToGrid/>
              <w:spacing w:before="10" w:line="350" w:lineRule="exact"/>
              <w:ind w:left="157"/>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4℃ 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trPr>
        <w:tc>
          <w:tcPr>
            <w:tcW w:w="4649"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149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试剂(D): 酸性乙醇分化液</w:t>
            </w:r>
          </w:p>
        </w:tc>
        <w:tc>
          <w:tcPr>
            <w:tcW w:w="1191" w:type="dxa"/>
          </w:tcPr>
          <w:p>
            <w:pPr>
              <w:pStyle w:val="11"/>
              <w:keepNext w:val="0"/>
              <w:keepLines w:val="0"/>
              <w:pageBreakBefore w:val="0"/>
              <w:widowControl w:val="0"/>
              <w:kinsoku/>
              <w:wordWrap/>
              <w:overflowPunct/>
              <w:topLinePunct w:val="0"/>
              <w:autoSpaceDE w:val="0"/>
              <w:autoSpaceDN w:val="0"/>
              <w:bidi w:val="0"/>
              <w:adjustRightInd/>
              <w:snapToGrid/>
              <w:spacing w:before="22" w:line="350" w:lineRule="exact"/>
              <w:ind w:right="105"/>
              <w:jc w:val="center"/>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50ml</w:t>
            </w:r>
          </w:p>
        </w:tc>
        <w:tc>
          <w:tcPr>
            <w:tcW w:w="1188" w:type="dxa"/>
          </w:tcPr>
          <w:p>
            <w:pPr>
              <w:pStyle w:val="11"/>
              <w:keepNext w:val="0"/>
              <w:keepLines w:val="0"/>
              <w:pageBreakBefore w:val="0"/>
              <w:widowControl w:val="0"/>
              <w:kinsoku/>
              <w:wordWrap/>
              <w:overflowPunct/>
              <w:topLinePunct w:val="0"/>
              <w:autoSpaceDE w:val="0"/>
              <w:autoSpaceDN w:val="0"/>
              <w:bidi w:val="0"/>
              <w:adjustRightInd/>
              <w:snapToGrid/>
              <w:spacing w:before="19" w:line="350" w:lineRule="exact"/>
              <w:ind w:left="157"/>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trPr>
        <w:tc>
          <w:tcPr>
            <w:tcW w:w="4649" w:type="dxa"/>
          </w:tcPr>
          <w:p>
            <w:pPr>
              <w:pStyle w:val="11"/>
              <w:keepNext w:val="0"/>
              <w:keepLines w:val="0"/>
              <w:pageBreakBefore w:val="0"/>
              <w:widowControl w:val="0"/>
              <w:kinsoku/>
              <w:wordWrap/>
              <w:overflowPunct/>
              <w:topLinePunct w:val="0"/>
              <w:autoSpaceDE w:val="0"/>
              <w:autoSpaceDN w:val="0"/>
              <w:bidi w:val="0"/>
              <w:adjustRightInd/>
              <w:snapToGrid/>
              <w:spacing w:before="2" w:line="350" w:lineRule="exact"/>
              <w:ind w:left="149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试剂(E): 丽春红品红染色液</w:t>
            </w:r>
          </w:p>
        </w:tc>
        <w:tc>
          <w:tcPr>
            <w:tcW w:w="1191" w:type="dxa"/>
          </w:tcPr>
          <w:p>
            <w:pPr>
              <w:pStyle w:val="11"/>
              <w:keepNext w:val="0"/>
              <w:keepLines w:val="0"/>
              <w:pageBreakBefore w:val="0"/>
              <w:widowControl w:val="0"/>
              <w:kinsoku/>
              <w:wordWrap/>
              <w:overflowPunct/>
              <w:topLinePunct w:val="0"/>
              <w:autoSpaceDE w:val="0"/>
              <w:autoSpaceDN w:val="0"/>
              <w:bidi w:val="0"/>
              <w:adjustRightInd/>
              <w:snapToGrid/>
              <w:spacing w:before="30" w:line="350" w:lineRule="exact"/>
              <w:ind w:right="105"/>
              <w:jc w:val="center"/>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50ml</w:t>
            </w:r>
          </w:p>
        </w:tc>
        <w:tc>
          <w:tcPr>
            <w:tcW w:w="1188" w:type="dxa"/>
          </w:tcPr>
          <w:p>
            <w:pPr>
              <w:pStyle w:val="11"/>
              <w:keepNext w:val="0"/>
              <w:keepLines w:val="0"/>
              <w:pageBreakBefore w:val="0"/>
              <w:widowControl w:val="0"/>
              <w:kinsoku/>
              <w:wordWrap/>
              <w:overflowPunct/>
              <w:topLinePunct w:val="0"/>
              <w:autoSpaceDE w:val="0"/>
              <w:autoSpaceDN w:val="0"/>
              <w:bidi w:val="0"/>
              <w:adjustRightInd/>
              <w:snapToGrid/>
              <w:spacing w:before="56" w:line="350" w:lineRule="exact"/>
              <w:ind w:left="157"/>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RT 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649"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149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试剂(F): 磷钼酸溶液</w:t>
            </w:r>
          </w:p>
        </w:tc>
        <w:tc>
          <w:tcPr>
            <w:tcW w:w="1191" w:type="dxa"/>
          </w:tcPr>
          <w:p>
            <w:pPr>
              <w:pStyle w:val="11"/>
              <w:keepNext w:val="0"/>
              <w:keepLines w:val="0"/>
              <w:pageBreakBefore w:val="0"/>
              <w:widowControl w:val="0"/>
              <w:kinsoku/>
              <w:wordWrap/>
              <w:overflowPunct/>
              <w:topLinePunct w:val="0"/>
              <w:autoSpaceDE w:val="0"/>
              <w:autoSpaceDN w:val="0"/>
              <w:bidi w:val="0"/>
              <w:adjustRightInd/>
              <w:snapToGrid/>
              <w:spacing w:before="22" w:line="350" w:lineRule="exact"/>
              <w:ind w:right="105"/>
              <w:jc w:val="center"/>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50ml</w:t>
            </w:r>
          </w:p>
        </w:tc>
        <w:tc>
          <w:tcPr>
            <w:tcW w:w="1188" w:type="dxa"/>
          </w:tcPr>
          <w:p>
            <w:pPr>
              <w:pStyle w:val="11"/>
              <w:keepNext w:val="0"/>
              <w:keepLines w:val="0"/>
              <w:pageBreakBefore w:val="0"/>
              <w:widowControl w:val="0"/>
              <w:kinsoku/>
              <w:wordWrap/>
              <w:overflowPunct/>
              <w:topLinePunct w:val="0"/>
              <w:autoSpaceDE w:val="0"/>
              <w:autoSpaceDN w:val="0"/>
              <w:bidi w:val="0"/>
              <w:adjustRightInd/>
              <w:snapToGrid/>
              <w:spacing w:before="18" w:line="350" w:lineRule="exact"/>
              <w:ind w:left="157"/>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RT 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4649"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149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试剂(G): 苯胺蓝染色液</w:t>
            </w:r>
          </w:p>
        </w:tc>
        <w:tc>
          <w:tcPr>
            <w:tcW w:w="1191" w:type="dxa"/>
          </w:tcPr>
          <w:p>
            <w:pPr>
              <w:pStyle w:val="11"/>
              <w:keepNext w:val="0"/>
              <w:keepLines w:val="0"/>
              <w:pageBreakBefore w:val="0"/>
              <w:widowControl w:val="0"/>
              <w:kinsoku/>
              <w:wordWrap/>
              <w:overflowPunct/>
              <w:topLinePunct w:val="0"/>
              <w:autoSpaceDE w:val="0"/>
              <w:autoSpaceDN w:val="0"/>
              <w:bidi w:val="0"/>
              <w:adjustRightInd/>
              <w:snapToGrid/>
              <w:spacing w:before="21" w:line="350" w:lineRule="exact"/>
              <w:ind w:right="105"/>
              <w:jc w:val="center"/>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50ml</w:t>
            </w:r>
          </w:p>
        </w:tc>
        <w:tc>
          <w:tcPr>
            <w:tcW w:w="1188" w:type="dxa"/>
          </w:tcPr>
          <w:p>
            <w:pPr>
              <w:pStyle w:val="11"/>
              <w:keepNext w:val="0"/>
              <w:keepLines w:val="0"/>
              <w:pageBreakBefore w:val="0"/>
              <w:widowControl w:val="0"/>
              <w:kinsoku/>
              <w:wordWrap/>
              <w:overflowPunct/>
              <w:topLinePunct w:val="0"/>
              <w:autoSpaceDE w:val="0"/>
              <w:autoSpaceDN w:val="0"/>
              <w:bidi w:val="0"/>
              <w:adjustRightInd/>
              <w:snapToGrid/>
              <w:spacing w:before="17" w:line="350" w:lineRule="exact"/>
              <w:ind w:left="157"/>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RT 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4649" w:type="dxa"/>
          </w:tcPr>
          <w:p>
            <w:pPr>
              <w:pStyle w:val="11"/>
              <w:keepNext w:val="0"/>
              <w:keepLines w:val="0"/>
              <w:pageBreakBefore w:val="0"/>
              <w:widowControl w:val="0"/>
              <w:kinsoku/>
              <w:wordWrap/>
              <w:overflowPunct/>
              <w:topLinePunct w:val="0"/>
              <w:autoSpaceDE w:val="0"/>
              <w:autoSpaceDN w:val="0"/>
              <w:bidi w:val="0"/>
              <w:adjustRightInd/>
              <w:snapToGrid/>
              <w:spacing w:before="2" w:line="350" w:lineRule="exact"/>
              <w:ind w:left="149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试剂(H): 弱酸溶液</w:t>
            </w:r>
          </w:p>
        </w:tc>
        <w:tc>
          <w:tcPr>
            <w:tcW w:w="1191" w:type="dxa"/>
          </w:tcPr>
          <w:p>
            <w:pPr>
              <w:pStyle w:val="11"/>
              <w:keepNext w:val="0"/>
              <w:keepLines w:val="0"/>
              <w:pageBreakBefore w:val="0"/>
              <w:widowControl w:val="0"/>
              <w:kinsoku/>
              <w:wordWrap/>
              <w:overflowPunct/>
              <w:topLinePunct w:val="0"/>
              <w:autoSpaceDE w:val="0"/>
              <w:autoSpaceDN w:val="0"/>
              <w:bidi w:val="0"/>
              <w:adjustRightInd/>
              <w:snapToGrid/>
              <w:spacing w:before="30" w:line="350" w:lineRule="exact"/>
              <w:ind w:right="105"/>
              <w:jc w:val="center"/>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50ml</w:t>
            </w:r>
          </w:p>
        </w:tc>
        <w:tc>
          <w:tcPr>
            <w:tcW w:w="1188" w:type="dxa"/>
          </w:tcPr>
          <w:p>
            <w:pPr>
              <w:pStyle w:val="11"/>
              <w:keepNext w:val="0"/>
              <w:keepLines w:val="0"/>
              <w:pageBreakBefore w:val="0"/>
              <w:widowControl w:val="0"/>
              <w:kinsoku/>
              <w:wordWrap/>
              <w:overflowPunct/>
              <w:topLinePunct w:val="0"/>
              <w:autoSpaceDE w:val="0"/>
              <w:autoSpaceDN w:val="0"/>
              <w:bidi w:val="0"/>
              <w:adjustRightInd/>
              <w:snapToGrid/>
              <w:spacing w:before="24" w:line="350" w:lineRule="exact"/>
              <w:ind w:left="157"/>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RT</w:t>
            </w:r>
          </w:p>
        </w:tc>
      </w:tr>
    </w:tbl>
    <w:p>
      <w:pPr>
        <w:pStyle w:val="3"/>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Theme="majorEastAsia" w:hAnsiTheme="majorEastAsia" w:eastAsiaTheme="majorEastAsia" w:cstheme="majorEastAsia"/>
          <w:sz w:val="20"/>
        </w:rPr>
      </w:pPr>
    </w:p>
    <w:p>
      <w:pPr>
        <w:pStyle w:val="3"/>
        <w:keepNext w:val="0"/>
        <w:keepLines w:val="0"/>
        <w:pageBreakBefore w:val="0"/>
        <w:widowControl w:val="0"/>
        <w:kinsoku/>
        <w:wordWrap/>
        <w:overflowPunct/>
        <w:topLinePunct w:val="0"/>
        <w:autoSpaceDE w:val="0"/>
        <w:autoSpaceDN w:val="0"/>
        <w:bidi w:val="0"/>
        <w:adjustRightInd/>
        <w:snapToGrid/>
        <w:spacing w:before="15" w:line="350" w:lineRule="exact"/>
        <w:ind w:left="0"/>
        <w:textAlignment w:val="auto"/>
        <w:rPr>
          <w:rFonts w:hint="eastAsia" w:asciiTheme="majorEastAsia" w:hAnsiTheme="majorEastAsia" w:eastAsiaTheme="majorEastAsia" w:cstheme="majorEastAsia"/>
          <w:sz w:val="14"/>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自备材料：</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1、10%福尔马林固定液</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2、蒸馏水</w:t>
      </w:r>
    </w:p>
    <w:p>
      <w:pPr>
        <w:pStyle w:val="3"/>
        <w:keepNext w:val="0"/>
        <w:keepLines w:val="0"/>
        <w:pageBreakBefore w:val="0"/>
        <w:widowControl w:val="0"/>
        <w:kinsoku/>
        <w:wordWrap/>
        <w:overflowPunct/>
        <w:topLinePunct w:val="0"/>
        <w:autoSpaceDE w:val="0"/>
        <w:autoSpaceDN w:val="0"/>
        <w:bidi w:val="0"/>
        <w:adjustRightInd/>
        <w:snapToGrid/>
        <w:spacing w:before="29"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3、系列乙醇</w:t>
      </w:r>
    </w:p>
    <w:p>
      <w:pPr>
        <w:pStyle w:val="3"/>
        <w:keepNext w:val="0"/>
        <w:keepLines w:val="0"/>
        <w:pageBreakBefore w:val="0"/>
        <w:widowControl w:val="0"/>
        <w:kinsoku/>
        <w:wordWrap/>
        <w:overflowPunct/>
        <w:topLinePunct w:val="0"/>
        <w:autoSpaceDE w:val="0"/>
        <w:autoSpaceDN w:val="0"/>
        <w:bidi w:val="0"/>
        <w:adjustRightInd/>
        <w:snapToGrid/>
        <w:spacing w:before="9" w:line="350" w:lineRule="exact"/>
        <w:ind w:left="0"/>
        <w:textAlignment w:val="auto"/>
        <w:rPr>
          <w:rFonts w:hint="eastAsia" w:asciiTheme="majorEastAsia" w:hAnsiTheme="majorEastAsia" w:eastAsiaTheme="majorEastAsia" w:cstheme="majorEastAsia"/>
          <w:sz w:val="24"/>
        </w:rPr>
      </w:pPr>
    </w:p>
    <w:p>
      <w:pPr>
        <w:keepNext w:val="0"/>
        <w:keepLines w:val="0"/>
        <w:pageBreakBefore w:val="0"/>
        <w:widowControl w:val="0"/>
        <w:tabs>
          <w:tab w:val="left" w:pos="4552"/>
        </w:tabs>
        <w:kinsoku/>
        <w:wordWrap/>
        <w:overflowPunct/>
        <w:topLinePunct w:val="0"/>
        <w:autoSpaceDE w:val="0"/>
        <w:autoSpaceDN w:val="0"/>
        <w:bidi w:val="0"/>
        <w:adjustRightInd/>
        <w:snapToGrid/>
        <w:spacing w:before="100" w:line="350" w:lineRule="exact"/>
        <w:ind w:left="0" w:right="402" w:firstLine="0"/>
        <w:jc w:val="center"/>
        <w:textAlignment w:val="auto"/>
        <w:rPr>
          <w:rFonts w:hint="eastAsia" w:asciiTheme="majorEastAsia" w:hAnsiTheme="majorEastAsia" w:eastAsiaTheme="majorEastAsia" w:cstheme="majorEastAsia"/>
          <w:b/>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jc w:val="center"/>
        <w:textAlignment w:val="auto"/>
        <w:rPr>
          <w:rFonts w:hint="eastAsia" w:asciiTheme="majorEastAsia" w:hAnsiTheme="majorEastAsia" w:eastAsiaTheme="majorEastAsia" w:cstheme="majorEastAsia"/>
          <w:sz w:val="18"/>
        </w:rPr>
        <w:sectPr>
          <w:type w:val="continuous"/>
          <w:pgSz w:w="11900" w:h="16840"/>
          <w:pgMar w:top="660" w:right="1280" w:bottom="280" w:left="1680" w:header="720" w:footer="720" w:gutter="0"/>
        </w:sectPr>
      </w:pPr>
    </w:p>
    <w:p>
      <w:pPr>
        <w:keepNext w:val="0"/>
        <w:keepLines w:val="0"/>
        <w:pageBreakBefore w:val="0"/>
        <w:widowControl w:val="0"/>
        <w:kinsoku/>
        <w:wordWrap/>
        <w:overflowPunct/>
        <w:topLinePunct w:val="0"/>
        <w:autoSpaceDE w:val="0"/>
        <w:autoSpaceDN w:val="0"/>
        <w:bidi w:val="0"/>
        <w:adjustRightInd/>
        <w:snapToGrid/>
        <w:spacing w:before="120" w:line="350" w:lineRule="exact"/>
        <w:ind w:left="405" w:right="0" w:firstLine="0"/>
        <w:jc w:val="left"/>
        <w:textAlignment w:val="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操作步骤</w:t>
      </w:r>
      <w:r>
        <w:rPr>
          <w:rFonts w:hint="eastAsia" w:asciiTheme="majorEastAsia" w:hAnsiTheme="majorEastAsia" w:eastAsiaTheme="majorEastAsia" w:cstheme="majorEastAsia"/>
          <w:sz w:val="21"/>
        </w:rPr>
        <w:t>(仅供参考)</w:t>
      </w:r>
      <w:r>
        <w:rPr>
          <w:rFonts w:hint="eastAsia" w:asciiTheme="majorEastAsia" w:hAnsiTheme="majorEastAsia" w:eastAsiaTheme="majorEastAsia" w:cstheme="majorEastAsia"/>
          <w:b/>
          <w:sz w:val="24"/>
        </w:rPr>
        <w:t>：</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1、组织固定于 10%福尔马林固定液，常规脱水包埋。切片厚 4μm，常规脱蜡至水。</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right="114" w:hanging="3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2、切片入 Bouin 液，室温作用一晚或置入 37℃温箱内 2h 进行媒染，然后流水冲洗至切片上的黄色消失。</w:t>
      </w:r>
    </w:p>
    <w:p>
      <w:pPr>
        <w:pStyle w:val="3"/>
        <w:keepNext w:val="0"/>
        <w:keepLines w:val="0"/>
        <w:pageBreakBefore w:val="0"/>
        <w:widowControl w:val="0"/>
        <w:kinsoku/>
        <w:wordWrap/>
        <w:overflowPunct/>
        <w:topLinePunct w:val="0"/>
        <w:autoSpaceDE w:val="0"/>
        <w:autoSpaceDN w:val="0"/>
        <w:bidi w:val="0"/>
        <w:adjustRightInd/>
        <w:snapToGrid/>
        <w:spacing w:before="28"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3、天青石蓝染色液滴染 2~3min，稍水洗。</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4、Mayer</w:t>
      </w:r>
      <w:r>
        <w:rPr>
          <w:rFonts w:hint="eastAsia" w:asciiTheme="majorEastAsia" w:hAnsiTheme="majorEastAsia" w:eastAsiaTheme="majorEastAsia" w:cstheme="majorEastAsia"/>
          <w:spacing w:val="-3"/>
        </w:rPr>
        <w:t xml:space="preserve"> 苏木素染色液滴染 </w:t>
      </w:r>
      <w:r>
        <w:rPr>
          <w:rFonts w:hint="eastAsia" w:asciiTheme="majorEastAsia" w:hAnsiTheme="majorEastAsia" w:eastAsiaTheme="majorEastAsia" w:cstheme="majorEastAsia"/>
        </w:rPr>
        <w:t>2~3min，稍水洗。</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5</w:t>
      </w:r>
      <w:r>
        <w:rPr>
          <w:rFonts w:hint="eastAsia" w:asciiTheme="majorEastAsia" w:hAnsiTheme="majorEastAsia" w:eastAsiaTheme="majorEastAsia" w:cstheme="majorEastAsia"/>
          <w:spacing w:val="-1"/>
        </w:rPr>
        <w:t xml:space="preserve">、酸性乙醇分化液分化数秒，流水冲洗 </w:t>
      </w:r>
      <w:r>
        <w:rPr>
          <w:rFonts w:hint="eastAsia" w:asciiTheme="majorEastAsia" w:hAnsiTheme="majorEastAsia" w:eastAsiaTheme="majorEastAsia" w:cstheme="majorEastAsia"/>
        </w:rPr>
        <w:t>10min。</w:t>
      </w:r>
    </w:p>
    <w:p>
      <w:pPr>
        <w:pStyle w:val="3"/>
        <w:keepNext w:val="0"/>
        <w:keepLines w:val="0"/>
        <w:pageBreakBefore w:val="0"/>
        <w:widowControl w:val="0"/>
        <w:kinsoku/>
        <w:wordWrap/>
        <w:overflowPunct/>
        <w:topLinePunct w:val="0"/>
        <w:autoSpaceDE w:val="0"/>
        <w:autoSpaceDN w:val="0"/>
        <w:bidi w:val="0"/>
        <w:adjustRightInd/>
        <w:snapToGrid/>
        <w:spacing w:before="15"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6、丽春红品红染色液滴染 10min，蒸馏水稍冲洗。</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7、磷钼酸溶液处理约 10min。</w:t>
      </w:r>
    </w:p>
    <w:p>
      <w:pPr>
        <w:pStyle w:val="3"/>
        <w:keepNext w:val="0"/>
        <w:keepLines w:val="0"/>
        <w:pageBreakBefore w:val="0"/>
        <w:widowControl w:val="0"/>
        <w:kinsoku/>
        <w:wordWrap/>
        <w:overflowPunct/>
        <w:topLinePunct w:val="0"/>
        <w:autoSpaceDE w:val="0"/>
        <w:autoSpaceDN w:val="0"/>
        <w:bidi w:val="0"/>
        <w:adjustRightInd/>
        <w:snapToGrid/>
        <w:spacing w:before="29"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8、倾去上液，切片不用水洗，直接滴入苯胺蓝染色液染 5min。</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9、弱酸溶液处理 2min。</w:t>
      </w:r>
    </w:p>
    <w:p>
      <w:pPr>
        <w:pStyle w:val="3"/>
        <w:keepNext w:val="0"/>
        <w:keepLines w:val="0"/>
        <w:pageBreakBefore w:val="0"/>
        <w:widowControl w:val="0"/>
        <w:kinsoku/>
        <w:wordWrap/>
        <w:overflowPunct/>
        <w:topLinePunct w:val="0"/>
        <w:autoSpaceDE w:val="0"/>
        <w:autoSpaceDN w:val="0"/>
        <w:bidi w:val="0"/>
        <w:adjustRightInd/>
        <w:snapToGrid/>
        <w:spacing w:before="43"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10、95%的乙醇快速脱水。无水乙醇脱水 3 次，每次 5~10s。</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11、二甲苯透明 3 次，每次 1~2min。中性树胶封固。</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ind w:left="0"/>
        <w:textAlignment w:val="auto"/>
        <w:rPr>
          <w:rFonts w:hint="eastAsia" w:asciiTheme="majorEastAsia" w:hAnsiTheme="majorEastAsia" w:eastAsiaTheme="majorEastAsia" w:cstheme="majorEastAsia"/>
          <w:sz w:val="20"/>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Theme="majorEastAsia" w:hAnsiTheme="majorEastAsia" w:eastAsiaTheme="majorEastAsia" w:cstheme="majorEastAsia"/>
          <w:sz w:val="20"/>
        </w:rPr>
        <w:sectPr>
          <w:pgSz w:w="11900" w:h="16840"/>
          <w:pgMar w:top="1600" w:right="1280" w:bottom="280" w:left="1680" w:header="720" w:footer="720" w:gutter="0"/>
        </w:sect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染色结果：</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ind w:left="0"/>
        <w:textAlignment w:val="auto"/>
        <w:rPr>
          <w:rFonts w:hint="eastAsia" w:asciiTheme="majorEastAsia" w:hAnsiTheme="majorEastAsia" w:eastAsiaTheme="majorEastAsia" w:cstheme="majorEastAsia"/>
          <w:b/>
          <w:sz w:val="26"/>
        </w:rPr>
      </w:pPr>
      <w:r>
        <w:rPr>
          <w:rFonts w:hint="eastAsia" w:asciiTheme="majorEastAsia" w:hAnsiTheme="majorEastAsia" w:eastAsiaTheme="majorEastAsia" w:cstheme="majorEastAsia"/>
        </w:rPr>
        <w:br w:type="column"/>
      </w:r>
    </w:p>
    <w:p>
      <w:pPr>
        <w:pStyle w:val="3"/>
        <w:keepNext w:val="0"/>
        <w:keepLines w:val="0"/>
        <w:pageBreakBefore w:val="0"/>
        <w:widowControl w:val="0"/>
        <w:tabs>
          <w:tab w:val="left" w:pos="4061"/>
        </w:tabs>
        <w:kinsoku/>
        <w:wordWrap/>
        <w:overflowPunct/>
        <w:topLinePunct w:val="0"/>
        <w:autoSpaceDE w:val="0"/>
        <w:autoSpaceDN w:val="0"/>
        <w:bidi w:val="0"/>
        <w:adjustRightInd/>
        <w:snapToGrid/>
        <w:spacing w:before="1" w:line="350" w:lineRule="exact"/>
        <w:ind w:left="37"/>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胶原纤维</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蓝色</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Theme="majorEastAsia" w:hAnsiTheme="majorEastAsia" w:eastAsiaTheme="majorEastAsia" w:cstheme="majorEastAsia"/>
        </w:rPr>
        <w:sectPr>
          <w:type w:val="continuous"/>
          <w:pgSz w:w="11900" w:h="16840"/>
          <w:pgMar w:top="660" w:right="1280" w:bottom="280" w:left="1680" w:header="720" w:footer="720" w:gutter="0"/>
          <w:cols w:equalWidth="0" w:num="2">
            <w:col w:w="1606" w:space="40"/>
            <w:col w:w="7294"/>
          </w:cols>
        </w:sectPr>
      </w:pP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168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肌纤维、胞质、纤维素、角蛋白和红细胞细胞胞核</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204" w:right="260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column"/>
      </w:r>
      <w:r>
        <w:rPr>
          <w:rFonts w:hint="eastAsia" w:asciiTheme="majorEastAsia" w:hAnsiTheme="majorEastAsia" w:eastAsiaTheme="majorEastAsia" w:cstheme="majorEastAsia"/>
        </w:rPr>
        <w:t>红 色 蓝褐色</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Theme="majorEastAsia" w:hAnsiTheme="majorEastAsia" w:eastAsiaTheme="majorEastAsia" w:cstheme="majorEastAsia"/>
        </w:rPr>
        <w:sectPr>
          <w:type w:val="continuous"/>
          <w:pgSz w:w="11900" w:h="16840"/>
          <w:pgMar w:top="660" w:right="1280" w:bottom="280" w:left="1680" w:header="720" w:footer="720" w:gutter="0"/>
          <w:cols w:equalWidth="0" w:num="2">
            <w:col w:w="5463" w:space="40"/>
            <w:col w:w="3437"/>
          </w:cols>
        </w:sectPr>
      </w:pPr>
    </w:p>
    <w:p>
      <w:pPr>
        <w:pStyle w:val="3"/>
        <w:keepNext w:val="0"/>
        <w:keepLines w:val="0"/>
        <w:pageBreakBefore w:val="0"/>
        <w:widowControl w:val="0"/>
        <w:kinsoku/>
        <w:wordWrap/>
        <w:overflowPunct/>
        <w:topLinePunct w:val="0"/>
        <w:autoSpaceDE w:val="0"/>
        <w:autoSpaceDN w:val="0"/>
        <w:bidi w:val="0"/>
        <w:adjustRightInd/>
        <w:snapToGrid/>
        <w:spacing w:before="15" w:line="350" w:lineRule="exact"/>
        <w:ind w:left="0"/>
        <w:textAlignment w:val="auto"/>
        <w:rPr>
          <w:rFonts w:hint="eastAsia" w:asciiTheme="majorEastAsia" w:hAnsiTheme="majorEastAsia" w:eastAsiaTheme="majorEastAsia" w:cstheme="majorEastAsia"/>
          <w:sz w:val="16"/>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
        </w:rPr>
        <w:t>1</w:t>
      </w:r>
      <w:r>
        <w:rPr>
          <w:rFonts w:hint="eastAsia" w:asciiTheme="majorEastAsia" w:hAnsiTheme="majorEastAsia" w:eastAsiaTheme="majorEastAsia" w:cstheme="majorEastAsia"/>
        </w:rPr>
        <w:t>、切片脱蜡应尽量干净。酸性乙醇的分化时间应根据切片薄厚，组织的类别和新旧而定。</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right="194" w:hanging="3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2、磷钼酸的作用一方面是使染上红色的胶原纤维被分化成无色或淡红色，而肌纤维纤维素</w:t>
      </w:r>
      <w:r>
        <w:rPr>
          <w:rFonts w:hint="eastAsia" w:asciiTheme="majorEastAsia" w:hAnsiTheme="majorEastAsia" w:eastAsiaTheme="majorEastAsia" w:cstheme="majorEastAsia"/>
          <w:spacing w:val="-1"/>
        </w:rPr>
        <w:t>等仍呈鲜红色；另一方面对胶原纤维又起媒染作用，使胶原纤维与苯胺蓝液较易结合。</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3、苯胺蓝液染色后用弱酸溶液处理，目的是除去原浆内的蓝色，使染色鲜艳和清晰。如</w:t>
      </w:r>
    </w:p>
    <w:p>
      <w:pPr>
        <w:pStyle w:val="3"/>
        <w:keepNext w:val="0"/>
        <w:keepLines w:val="0"/>
        <w:pageBreakBefore w:val="0"/>
        <w:widowControl w:val="0"/>
        <w:kinsoku/>
        <w:wordWrap/>
        <w:overflowPunct/>
        <w:topLinePunct w:val="0"/>
        <w:autoSpaceDE w:val="0"/>
        <w:autoSpaceDN w:val="0"/>
        <w:bidi w:val="0"/>
        <w:adjustRightInd/>
        <w:snapToGrid/>
        <w:spacing w:before="12" w:line="350" w:lineRule="exact"/>
        <w:ind w:left="76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Zenker 液固定的组织，弱酸溶液处理可延长至 5min。</w:t>
      </w:r>
    </w:p>
    <w:p>
      <w:pPr>
        <w:pStyle w:val="3"/>
        <w:keepNext w:val="0"/>
        <w:keepLines w:val="0"/>
        <w:pageBreakBefore w:val="0"/>
        <w:widowControl w:val="0"/>
        <w:kinsoku/>
        <w:wordWrap/>
        <w:overflowPunct/>
        <w:topLinePunct w:val="0"/>
        <w:autoSpaceDE w:val="0"/>
        <w:autoSpaceDN w:val="0"/>
        <w:bidi w:val="0"/>
        <w:adjustRightInd/>
        <w:snapToGrid/>
        <w:spacing w:before="44"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4、弱酸溶液可使色彩更清晰鲜艳，如使用量大可自行配制 0.1～0.3%乙酸溶液予以替代。</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Theme="majorEastAsia" w:hAnsiTheme="majorEastAsia" w:eastAsiaTheme="majorEastAsia" w:cstheme="majorEastAsia"/>
          <w:sz w:val="20"/>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5" w:right="0" w:firstLine="0"/>
        <w:jc w:val="left"/>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b/>
          <w:sz w:val="24"/>
        </w:rPr>
        <w:t>有效期：</w:t>
      </w:r>
      <w:r>
        <w:rPr>
          <w:rFonts w:hint="eastAsia" w:asciiTheme="majorEastAsia" w:hAnsiTheme="majorEastAsia" w:eastAsiaTheme="majorEastAsia" w:cstheme="majorEastAsia"/>
          <w:sz w:val="19"/>
        </w:rPr>
        <w:t>12 个月有效。</w:t>
      </w:r>
    </w:p>
    <w:sectPr>
      <w:type w:val="continuous"/>
      <w:pgSz w:w="11900" w:h="16840"/>
      <w:pgMar w:top="660" w:right="12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366466" o:spid="_x0000_s2050" o:spt="136" type="#_x0000_t136" style="position:absolute;left:0pt;height:70.6pt;width:561.4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3797300</wp:posOffset>
              </wp:positionH>
              <wp:positionV relativeFrom="paragraph">
                <wp:posOffset>7620</wp:posOffset>
              </wp:positionV>
              <wp:extent cx="1876425" cy="876300"/>
              <wp:effectExtent l="0" t="0" r="9525" b="0"/>
              <wp:wrapNone/>
              <wp:docPr id="1" name="文本框 1"/>
              <wp:cNvGraphicFramePr/>
              <a:graphic xmlns:a="http://schemas.openxmlformats.org/drawingml/2006/main">
                <a:graphicData uri="http://schemas.microsoft.com/office/word/2010/wordprocessingShape">
                  <wps:wsp>
                    <wps:cNvSpPr txBox="1"/>
                    <wps:spPr>
                      <a:xfrm>
                        <a:off x="4864100" y="477520"/>
                        <a:ext cx="1876425" cy="87630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_x0000_s1026" o:spid="_x0000_s1026" o:spt="202" type="#_x0000_t202" style="position:absolute;left:0pt;margin-left:299pt;margin-top:0.6pt;height:69pt;width:147.75pt;z-index:251658240;mso-width-relative:page;mso-height-relative:page;" fillcolor="#FFFFFF" filled="t" stroked="f" coordsize="21600,21600" o:gfxdata="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z8Q61gAAAAkBAAAPAAAAAAAAAAEAIAAAACIAAABkcnMvZG93bnJldi54&#10;bWxQSwECFAAUAAAACACHTuJATX07y8MBAABUAwAADgAAAAAAAAABACAAAAAlAQAAZHJzL2Uyb0Rv&#10;Yy54bWxQSwUGAAAAAAYABgBZAQAAWg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456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37"/>
      <w:ind w:left="405"/>
      <w:outlineLvl w:val="1"/>
    </w:pPr>
    <w:rPr>
      <w:rFonts w:ascii="微软雅黑" w:hAnsi="微软雅黑" w:eastAsia="微软雅黑" w:cs="微软雅黑"/>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405"/>
    </w:pPr>
    <w:rPr>
      <w:rFonts w:ascii="微软雅黑" w:hAnsi="微软雅黑" w:eastAsia="微软雅黑" w:cs="微软雅黑"/>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pPr>
      <w:ind w:left="306"/>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2019-07-26T08:21:00Z</dcterms:created>
  <dc:creator>Administrator</dc:creator>
  <cp:lastModifiedBy>Cute  princess</cp:lastModifiedBy>
  <dcterms:modified xsi:type="dcterms:W3CDTF">2019-07-26T08:56:31Z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2019-07-26T00:00:00Z</vt:filetime>
  </property>
  <property fmtid="{D5CDD505-2E9C-101B-9397-08002B2CF9AE}" pid="5" name="KSOProductBuildVer">
    <vt:lpwstr>2052-11.1.0.8894</vt:lpwstr>
  </property>
</Properties>
</file>