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Zjn+DYAAAADAEA&#10;AA8AAAAAAAAAAQAgAAAAIgAAAGRycy9kb3ducmV2LnhtbFBLAQIUABQAAAAIAIdO4kB5BvVE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4"/>
        <w:rPr>
          <w:rFonts w:ascii="MS UI Gothic"/>
          <w:b/>
          <w:sz w:val="22"/>
        </w:rPr>
      </w:pPr>
    </w:p>
    <w:p>
      <w:pPr>
        <w:spacing w:after="0"/>
        <w:rPr>
          <w:rFonts w:ascii="MS UI Gothic"/>
          <w:sz w:val="22"/>
        </w:rPr>
        <w:sectPr>
          <w:headerReference r:id="rId3" w:type="default"/>
          <w:type w:val="continuous"/>
          <w:pgSz w:w="11900" w:h="16840"/>
          <w:pgMar w:top="660" w:right="3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ascii="MS UI Gothic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DNA 退火缓冲液(5×)</w:t>
      </w:r>
    </w:p>
    <w:p>
      <w:pPr>
        <w:spacing w:after="0" w:line="511" w:lineRule="exact"/>
        <w:jc w:val="left"/>
        <w:rPr>
          <w:sz w:val="30"/>
        </w:rPr>
        <w:sectPr>
          <w:type w:val="continuous"/>
          <w:pgSz w:w="11900" w:h="16840"/>
          <w:pgMar w:top="660" w:right="300" w:bottom="280" w:left="1680" w:header="720" w:footer="720" w:gutter="0"/>
          <w:cols w:equalWidth="0" w:num="2">
            <w:col w:w="1646" w:space="1057"/>
            <w:col w:w="721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1580"/>
          <w:tab w:val="left" w:pos="4437"/>
          <w:tab w:val="left" w:pos="5571"/>
          <w:tab w:val="left" w:pos="7713"/>
          <w:tab w:val="left" w:pos="8764"/>
          <w:tab w:val="left" w:pos="89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ind w:left="403" w:right="680" w:rightChars="0" w:firstLine="421"/>
        <w:textAlignment w:val="auto"/>
        <w:rPr>
          <w:rFonts w:hint="eastAsia" w:ascii="MS UI Gothic" w:eastAsia="MS UI Gothic"/>
        </w:rPr>
      </w:pPr>
      <w:r>
        <w:t>DNA</w:t>
      </w:r>
      <w:r>
        <w:rPr>
          <w:spacing w:val="-4"/>
        </w:rPr>
        <w:t xml:space="preserve"> </w:t>
      </w:r>
      <w:r>
        <w:rPr>
          <w:rFonts w:hint="eastAsia" w:ascii="MS UI Gothic" w:eastAsia="MS UI Gothic"/>
        </w:rPr>
        <w:t>寡核苷酸退火</w:t>
      </w:r>
      <w:r>
        <w:rPr>
          <w:rFonts w:hint="eastAsia" w:ascii="宋体" w:eastAsia="宋体"/>
        </w:rPr>
        <w:t>缓</w:t>
      </w:r>
      <w:r>
        <w:rPr>
          <w:rFonts w:hint="eastAsia" w:ascii="MS UI Gothic" w:eastAsia="MS UI Gothic"/>
        </w:rPr>
        <w:t>冲液</w:t>
      </w:r>
      <w:r>
        <w:t>(Annealing</w:t>
      </w:r>
      <w:r>
        <w:rPr>
          <w:spacing w:val="-4"/>
        </w:rPr>
        <w:t xml:space="preserve"> </w:t>
      </w:r>
      <w:r>
        <w:t>Buffer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Oligos)</w:t>
      </w:r>
      <w:r>
        <w:rPr>
          <w:rFonts w:hint="eastAsia" w:ascii="宋体" w:eastAsia="宋体"/>
        </w:rPr>
        <w:t>简</w:t>
      </w:r>
      <w:r>
        <w:rPr>
          <w:rFonts w:hint="eastAsia" w:ascii="MS UI Gothic" w:eastAsia="MS UI Gothic"/>
        </w:rPr>
        <w:t>称</w:t>
      </w:r>
      <w:r>
        <w:rPr>
          <w:rFonts w:hint="eastAsia" w:ascii="宋体" w:eastAsia="宋体"/>
        </w:rPr>
        <w:t>为</w:t>
      </w:r>
      <w:r>
        <w:t>DNA</w:t>
      </w:r>
      <w:r>
        <w:rPr>
          <w:rFonts w:hint="eastAsia" w:ascii="MS UI Gothic" w:eastAsia="MS UI Gothic"/>
        </w:rPr>
        <w:t>退火</w:t>
      </w:r>
      <w:r>
        <w:rPr>
          <w:rFonts w:hint="eastAsia" w:ascii="宋体" w:eastAsia="宋体"/>
        </w:rPr>
        <w:t>缓</w:t>
      </w:r>
      <w:r>
        <w:rPr>
          <w:rFonts w:hint="eastAsia" w:ascii="MS UI Gothic" w:eastAsia="MS UI Gothic"/>
          <w:spacing w:val="-17"/>
        </w:rPr>
        <w:t>冲</w:t>
      </w:r>
      <w:r>
        <w:rPr>
          <w:rFonts w:hint="eastAsia" w:ascii="MS UI Gothic" w:eastAsia="MS UI Gothic"/>
        </w:rPr>
        <w:t>液，是一</w:t>
      </w:r>
      <w:r>
        <w:rPr>
          <w:rFonts w:hint="eastAsia" w:ascii="宋体" w:eastAsia="宋体"/>
        </w:rPr>
        <w:t>种</w:t>
      </w:r>
      <w:r>
        <w:rPr>
          <w:rFonts w:hint="eastAsia" w:ascii="MS UI Gothic" w:eastAsia="MS UI Gothic"/>
        </w:rPr>
        <w:t xml:space="preserve">可用于 </w:t>
      </w:r>
      <w:r>
        <w:rPr>
          <w:rFonts w:hint="eastAsia" w:ascii="MS UI Gothic" w:eastAsia="MS UI Gothic"/>
          <w:spacing w:val="23"/>
        </w:rPr>
        <w:t xml:space="preserve"> </w:t>
      </w:r>
      <w:r>
        <w:t>DNA</w:t>
      </w:r>
      <w:r>
        <w:rPr>
          <w:spacing w:val="26"/>
        </w:rPr>
        <w:t xml:space="preserve"> </w:t>
      </w:r>
      <w:r>
        <w:t>oligo</w:t>
      </w:r>
      <w:r>
        <w:rPr>
          <w:spacing w:val="25"/>
        </w:rPr>
        <w:t xml:space="preserve"> </w:t>
      </w:r>
      <w:r>
        <w:rPr>
          <w:rFonts w:hint="eastAsia" w:ascii="MS UI Gothic" w:eastAsia="MS UI Gothic"/>
        </w:rPr>
        <w:t>退火的</w:t>
      </w:r>
      <w:r>
        <w:rPr>
          <w:rFonts w:hint="eastAsia" w:ascii="宋体" w:eastAsia="宋体"/>
        </w:rPr>
        <w:t>缓</w:t>
      </w:r>
      <w:r>
        <w:rPr>
          <w:rFonts w:hint="eastAsia" w:ascii="MS UI Gothic" w:eastAsia="MS UI Gothic"/>
        </w:rPr>
        <w:t>冲液，可用于常</w:t>
      </w:r>
      <w:r>
        <w:rPr>
          <w:rFonts w:hint="eastAsia" w:ascii="宋体" w:eastAsia="宋体"/>
        </w:rPr>
        <w:t>规</w:t>
      </w:r>
      <w:r>
        <w:rPr>
          <w:rFonts w:hint="eastAsia" w:ascii="MS UI Gothic" w:eastAsia="MS UI Gothic"/>
        </w:rPr>
        <w:t xml:space="preserve">的 </w:t>
      </w:r>
      <w:r>
        <w:rPr>
          <w:rFonts w:hint="eastAsia" w:ascii="MS UI Gothic" w:eastAsia="MS UI Gothic"/>
          <w:spacing w:val="24"/>
        </w:rPr>
        <w:t xml:space="preserve"> </w:t>
      </w:r>
      <w:r>
        <w:t>DNA</w:t>
      </w:r>
      <w:r>
        <w:rPr>
          <w:spacing w:val="26"/>
        </w:rPr>
        <w:t xml:space="preserve"> </w:t>
      </w:r>
      <w:r>
        <w:t>oligo</w:t>
      </w:r>
      <w:r>
        <w:tab/>
      </w:r>
      <w:r>
        <w:rPr>
          <w:rFonts w:hint="eastAsia" w:ascii="MS UI Gothic" w:eastAsia="MS UI Gothic"/>
        </w:rPr>
        <w:t>的退火，尤其适合  于</w:t>
      </w:r>
      <w:r>
        <w:rPr>
          <w:rFonts w:hint="eastAsia" w:ascii="宋体" w:eastAsia="宋体"/>
        </w:rPr>
        <w:t>较难</w:t>
      </w:r>
      <w:r>
        <w:rPr>
          <w:rFonts w:hint="eastAsia" w:ascii="MS UI Gothic" w:eastAsia="MS UI Gothic"/>
        </w:rPr>
        <w:t>退火的用于</w:t>
      </w:r>
      <w:r>
        <w:rPr>
          <w:rFonts w:hint="eastAsia" w:ascii="MS UI Gothic" w:eastAsia="MS UI Gothic"/>
          <w:spacing w:val="59"/>
        </w:rPr>
        <w:t xml:space="preserve"> </w:t>
      </w:r>
      <w:r>
        <w:t>RNAi</w:t>
      </w:r>
      <w:r>
        <w:rPr>
          <w:spacing w:val="-2"/>
        </w:rPr>
        <w:t xml:space="preserve"> </w:t>
      </w:r>
      <w:r>
        <w:t>(</w:t>
      </w:r>
      <w:r>
        <w:rPr>
          <w:rFonts w:hint="eastAsia" w:ascii="MS UI Gothic" w:eastAsia="MS UI Gothic"/>
        </w:rPr>
        <w:t>也称</w:t>
      </w:r>
      <w:r>
        <w:rPr>
          <w:rFonts w:hint="eastAsia" w:ascii="MS UI Gothic" w:eastAsia="MS UI Gothic"/>
          <w:spacing w:val="59"/>
        </w:rPr>
        <w:t xml:space="preserve"> </w:t>
      </w:r>
      <w:r>
        <w:t>siRNA)</w:t>
      </w:r>
      <w:r>
        <w:rPr>
          <w:rFonts w:hint="eastAsia" w:ascii="宋体" w:eastAsia="宋体"/>
        </w:rPr>
        <w:t>质</w:t>
      </w:r>
      <w:r>
        <w:rPr>
          <w:rFonts w:hint="eastAsia" w:ascii="MS UI Gothic" w:eastAsia="MS UI Gothic"/>
        </w:rPr>
        <w:t>粒构建的</w:t>
      </w:r>
      <w:r>
        <w:t>DNA</w:t>
      </w:r>
      <w:r>
        <w:rPr>
          <w:spacing w:val="21"/>
        </w:rPr>
        <w:t xml:space="preserve"> </w:t>
      </w:r>
      <w:r>
        <w:t>oligo</w:t>
      </w:r>
      <w:r>
        <w:rPr>
          <w:spacing w:val="20"/>
        </w:rPr>
        <w:t xml:space="preserve"> </w:t>
      </w:r>
      <w:r>
        <w:rPr>
          <w:rFonts w:hint="eastAsia" w:ascii="MS UI Gothic" w:eastAsia="MS UI Gothic"/>
        </w:rPr>
        <w:t xml:space="preserve">的退火。由于 </w:t>
      </w:r>
      <w:r>
        <w:rPr>
          <w:rFonts w:hint="eastAsia" w:ascii="MS UI Gothic" w:eastAsia="MS UI Gothic"/>
          <w:spacing w:val="19"/>
        </w:rPr>
        <w:t xml:space="preserve"> </w:t>
      </w:r>
      <w:r>
        <w:t>RNAi</w:t>
      </w:r>
      <w:r>
        <w:tab/>
      </w:r>
      <w:r>
        <w:rPr>
          <w:rFonts w:hint="eastAsia" w:ascii="宋体" w:eastAsia="宋体"/>
        </w:rPr>
        <w:t>质</w:t>
      </w:r>
      <w:r>
        <w:rPr>
          <w:rFonts w:hint="eastAsia" w:ascii="MS UI Gothic" w:eastAsia="MS UI Gothic"/>
        </w:rPr>
        <w:t>粒</w:t>
      </w:r>
      <w:r>
        <w:rPr>
          <w:rFonts w:hint="eastAsia" w:ascii="MS UI Gothic" w:eastAsia="MS UI Gothic"/>
          <w:spacing w:val="-16"/>
        </w:rPr>
        <w:t>构</w:t>
      </w:r>
      <w:r>
        <w:rPr>
          <w:rFonts w:hint="eastAsia" w:ascii="MS UI Gothic" w:eastAsia="MS UI Gothic"/>
        </w:rPr>
        <w:t>建的</w:t>
      </w:r>
      <w:r>
        <w:rPr>
          <w:rFonts w:hint="eastAsia" w:ascii="MS UI Gothic" w:eastAsia="MS UI Gothic"/>
          <w:spacing w:val="61"/>
        </w:rPr>
        <w:t xml:space="preserve"> </w:t>
      </w:r>
      <w:r>
        <w:t>DNA</w:t>
      </w:r>
      <w:r>
        <w:rPr>
          <w:rFonts w:hint="eastAsia" w:eastAsia="宋体"/>
          <w:lang w:val="en-US" w:eastAsia="zh-CN"/>
        </w:rPr>
        <w:t xml:space="preserve"> </w:t>
      </w:r>
      <w:r>
        <w:t>oligo</w:t>
      </w:r>
      <w:r>
        <w:rPr>
          <w:spacing w:val="-2"/>
        </w:rPr>
        <w:t xml:space="preserve"> </w:t>
      </w:r>
      <w:r>
        <w:rPr>
          <w:rFonts w:hint="eastAsia" w:ascii="MS UI Gothic" w:eastAsia="MS UI Gothic"/>
        </w:rPr>
        <w:t>通常由于含有</w:t>
      </w:r>
      <w:r>
        <w:rPr>
          <w:rFonts w:hint="eastAsia" w:ascii="宋体" w:eastAsia="宋体"/>
        </w:rPr>
        <w:t>约</w:t>
      </w:r>
      <w:r>
        <w:rPr>
          <w:rFonts w:hint="eastAsia" w:ascii="宋体" w:eastAsia="宋体"/>
          <w:spacing w:val="20"/>
        </w:rPr>
        <w:t xml:space="preserve"> </w:t>
      </w:r>
      <w:r>
        <w:t>20</w:t>
      </w:r>
      <w:r>
        <w:rPr>
          <w:rFonts w:hint="eastAsia" w:ascii="MS UI Gothic" w:eastAsia="MS UI Gothic"/>
        </w:rPr>
        <w:t>个左右的互</w:t>
      </w:r>
      <w:r>
        <w:rPr>
          <w:rFonts w:hint="eastAsia" w:ascii="宋体" w:eastAsia="宋体"/>
        </w:rPr>
        <w:t>补</w:t>
      </w:r>
      <w:r>
        <w:rPr>
          <w:rFonts w:hint="eastAsia" w:ascii="MS UI Gothic" w:eastAsia="MS UI Gothic"/>
        </w:rPr>
        <w:t>序列，自身易形成</w:t>
      </w:r>
      <w:r>
        <w:rPr>
          <w:rFonts w:hint="eastAsia" w:ascii="宋体" w:eastAsia="宋体"/>
        </w:rPr>
        <w:t>发夹结</w:t>
      </w:r>
      <w:r>
        <w:rPr>
          <w:rFonts w:hint="eastAsia" w:ascii="MS UI Gothic" w:eastAsia="MS UI Gothic"/>
        </w:rPr>
        <w:t>构，从而影响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3"/>
        <w:textAlignment w:val="auto"/>
        <w:rPr>
          <w:rFonts w:hint="eastAsia" w:ascii="MS UI Gothic" w:eastAsia="MS UI Gothic"/>
        </w:rPr>
      </w:pPr>
      <w:r>
        <w:rPr>
          <w:rFonts w:hint="eastAsia" w:ascii="MS UI Gothic" w:eastAsia="MS UI Gothic"/>
          <w:w w:val="105"/>
        </w:rPr>
        <w:t>两 条</w:t>
      </w:r>
      <w:r>
        <w:rPr>
          <w:rFonts w:hint="eastAsia" w:ascii="MS UI Gothic" w:eastAsia="MS UI Gothic"/>
          <w:spacing w:val="-32"/>
          <w:w w:val="105"/>
        </w:rPr>
        <w:t xml:space="preserve"> </w:t>
      </w:r>
      <w:r>
        <w:rPr>
          <w:w w:val="105"/>
        </w:rPr>
        <w:t>DNA</w:t>
      </w:r>
      <w:r>
        <w:rPr>
          <w:spacing w:val="-30"/>
          <w:w w:val="105"/>
        </w:rPr>
        <w:t xml:space="preserve"> </w:t>
      </w:r>
      <w:r>
        <w:rPr>
          <w:w w:val="105"/>
        </w:rPr>
        <w:t>oligo</w:t>
      </w:r>
      <w:r>
        <w:rPr>
          <w:rFonts w:hint="eastAsia" w:eastAsia="宋体"/>
          <w:w w:val="105"/>
          <w:lang w:val="en-US" w:eastAsia="zh-CN"/>
        </w:rPr>
        <w:t xml:space="preserve"> </w:t>
      </w:r>
      <w:r>
        <w:rPr>
          <w:rFonts w:hint="eastAsia" w:ascii="MS UI Gothic" w:eastAsia="MS UI Gothic"/>
          <w:w w:val="105"/>
        </w:rPr>
        <w:t>的正确退火。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93"/>
          <w:tab w:val="left" w:pos="87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50" w:lineRule="exact"/>
        <w:ind w:left="403" w:right="900" w:rightChars="0" w:firstLine="421"/>
        <w:textAlignment w:val="auto"/>
        <w:rPr>
          <w:rFonts w:hint="eastAsia" w:ascii="MS UI Gothic" w:hAnsi="MS UI Gothic" w:eastAsia="MS UI Gothic"/>
        </w:rPr>
      </w:pPr>
      <w:r>
        <w:t>Annealing</w:t>
      </w:r>
      <w:r>
        <w:rPr>
          <w:spacing w:val="-4"/>
        </w:rPr>
        <w:t xml:space="preserve"> </w:t>
      </w:r>
      <w:r>
        <w:t>Buffer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Oligos(5×)</w:t>
      </w:r>
      <w:r>
        <w:rPr>
          <w:rFonts w:hint="eastAsia" w:ascii="MS UI Gothic" w:hAnsi="MS UI Gothic" w:eastAsia="MS UI Gothic"/>
        </w:rPr>
        <w:t>能有效避免</w:t>
      </w:r>
      <w:r>
        <w:rPr>
          <w:rFonts w:hint="eastAsia" w:ascii="MS UI Gothic" w:hAnsi="MS UI Gothic" w:eastAsia="MS UI Gothic"/>
          <w:spacing w:val="58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oligo</w:t>
      </w:r>
      <w:r>
        <w:rPr>
          <w:rFonts w:hint="eastAsia" w:ascii="MS UI Gothic" w:hAnsi="MS UI Gothic" w:eastAsia="MS UI Gothic"/>
        </w:rPr>
        <w:t>自身形成</w:t>
      </w:r>
      <w:r>
        <w:rPr>
          <w:rFonts w:hint="eastAsia" w:ascii="宋体" w:hAnsi="宋体" w:eastAsia="宋体"/>
          <w:spacing w:val="-17"/>
        </w:rPr>
        <w:t>发</w:t>
      </w:r>
      <w:r>
        <w:rPr>
          <w:rFonts w:hint="eastAsia" w:ascii="宋体" w:hAnsi="宋体" w:eastAsia="宋体"/>
        </w:rPr>
        <w:t>夹结</w:t>
      </w:r>
      <w:r>
        <w:rPr>
          <w:rFonts w:hint="eastAsia" w:ascii="MS UI Gothic" w:hAnsi="MS UI Gothic" w:eastAsia="MS UI Gothic"/>
        </w:rPr>
        <w:t xml:space="preserve">构，并且两条 </w:t>
      </w:r>
      <w:r>
        <w:rPr>
          <w:rFonts w:hint="eastAsia" w:ascii="MS UI Gothic" w:hAnsi="MS UI Gothic" w:eastAsia="MS UI Gothic"/>
          <w:spacing w:val="26"/>
        </w:rPr>
        <w:t xml:space="preserve"> </w:t>
      </w:r>
      <w:r>
        <w:t>oligo</w:t>
      </w:r>
      <w:r>
        <w:rPr>
          <w:rFonts w:hint="eastAsia" w:ascii="MS UI Gothic" w:hAnsi="MS UI Gothic" w:eastAsia="MS UI Gothic"/>
        </w:rPr>
        <w:t>退火后可以直接和</w:t>
      </w:r>
      <w:r>
        <w:rPr>
          <w:rFonts w:hint="eastAsia" w:ascii="宋体" w:hAnsi="宋体" w:eastAsia="宋体"/>
        </w:rPr>
        <w:t>经酶</w:t>
      </w:r>
      <w:r>
        <w:rPr>
          <w:rFonts w:hint="eastAsia" w:ascii="MS UI Gothic" w:hAnsi="MS UI Gothic" w:eastAsia="MS UI Gothic"/>
        </w:rPr>
        <w:t>切、</w:t>
      </w:r>
      <w:r>
        <w:rPr>
          <w:rFonts w:hint="eastAsia" w:ascii="宋体" w:hAnsi="宋体" w:eastAsia="宋体"/>
        </w:rPr>
        <w:t>纯</w:t>
      </w:r>
      <w:r>
        <w:rPr>
          <w:rFonts w:hint="eastAsia" w:ascii="MS UI Gothic" w:hAnsi="MS UI Gothic" w:eastAsia="MS UI Gothic"/>
        </w:rPr>
        <w:t>化的</w:t>
      </w:r>
      <w:r>
        <w:rPr>
          <w:rFonts w:hint="eastAsia" w:ascii="宋体" w:hAnsi="宋体" w:eastAsia="宋体"/>
        </w:rPr>
        <w:t>质</w:t>
      </w:r>
      <w:r>
        <w:rPr>
          <w:rFonts w:hint="eastAsia" w:ascii="MS UI Gothic" w:hAnsi="MS UI Gothic" w:eastAsia="MS UI Gothic"/>
        </w:rPr>
        <w:t>粒</w:t>
      </w:r>
      <w:r>
        <w:rPr>
          <w:rFonts w:hint="eastAsia" w:ascii="宋体" w:hAnsi="宋体" w:eastAsia="宋体"/>
        </w:rPr>
        <w:t>连</w:t>
      </w:r>
      <w:r>
        <w:rPr>
          <w:rFonts w:hint="eastAsia" w:ascii="MS UI Gothic" w:hAnsi="MS UI Gothic" w:eastAsia="MS UI Gothic"/>
        </w:rPr>
        <w:t>接，</w:t>
      </w:r>
      <w:r>
        <w:rPr>
          <w:rFonts w:hint="eastAsia" w:ascii="宋体" w:hAnsi="宋体" w:eastAsia="宋体"/>
        </w:rPr>
        <w:t>转</w:t>
      </w:r>
      <w:r>
        <w:rPr>
          <w:rFonts w:hint="eastAsia" w:ascii="MS UI Gothic" w:hAnsi="MS UI Gothic" w:eastAsia="MS UI Gothic"/>
        </w:rPr>
        <w:t>化后可以得到大量的阳性克隆。</w:t>
      </w:r>
      <w:r>
        <w:rPr>
          <w:rFonts w:hint="eastAsia" w:ascii="宋体" w:hAnsi="宋体" w:eastAsia="宋体"/>
        </w:rPr>
        <w:t>该</w:t>
      </w:r>
      <w:r>
        <w:rPr>
          <w:rFonts w:hint="eastAsia" w:ascii="MS UI Gothic" w:hAnsi="MS UI Gothic" w:eastAsia="MS UI Gothic"/>
        </w:rPr>
        <w:t>本</w:t>
      </w:r>
      <w:r>
        <w:rPr>
          <w:rFonts w:hint="eastAsia" w:ascii="宋体" w:hAnsi="宋体" w:eastAsia="宋体"/>
        </w:rPr>
        <w:t>试剂</w:t>
      </w:r>
      <w:r>
        <w:rPr>
          <w:rFonts w:hint="eastAsia" w:ascii="MS UI Gothic" w:hAnsi="MS UI Gothic" w:eastAsia="MS UI Gothic"/>
        </w:rPr>
        <w:t>操作</w:t>
      </w:r>
      <w:r>
        <w:rPr>
          <w:rFonts w:hint="eastAsia" w:ascii="宋体" w:hAnsi="宋体" w:eastAsia="宋体"/>
        </w:rPr>
        <w:t>简单</w:t>
      </w:r>
      <w:r>
        <w:rPr>
          <w:rFonts w:hint="eastAsia" w:ascii="MS UI Gothic" w:hAnsi="MS UI Gothic" w:eastAsia="MS UI Gothic"/>
        </w:rPr>
        <w:t>，只需把待退火的</w:t>
      </w:r>
      <w:r>
        <w:t>DNA</w:t>
      </w:r>
      <w:r>
        <w:rPr>
          <w:spacing w:val="22"/>
        </w:rPr>
        <w:t xml:space="preserve"> </w:t>
      </w:r>
      <w:r>
        <w:t>oligo</w:t>
      </w:r>
      <w:r>
        <w:rPr>
          <w:spacing w:val="22"/>
        </w:rPr>
        <w:t xml:space="preserve"> </w:t>
      </w:r>
      <w:r>
        <w:rPr>
          <w:rFonts w:hint="eastAsia" w:ascii="MS UI Gothic" w:hAnsi="MS UI Gothic" w:eastAsia="MS UI Gothic"/>
        </w:rPr>
        <w:t>和</w:t>
      </w:r>
      <w:r>
        <w:t>Annealing</w:t>
      </w:r>
      <w:r>
        <w:rPr>
          <w:spacing w:val="23"/>
        </w:rPr>
        <w:t xml:space="preserve"> </w:t>
      </w:r>
      <w:r>
        <w:t>Buffer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DNA Oligos(5×)</w:t>
      </w:r>
      <w:r>
        <w:rPr>
          <w:rFonts w:hint="eastAsia" w:ascii="MS UI Gothic" w:hAnsi="MS UI Gothic" w:eastAsia="MS UI Gothic"/>
        </w:rPr>
        <w:t xml:space="preserve">按照一定比例混合后，置于 </w:t>
      </w:r>
      <w:r>
        <w:rPr>
          <w:rFonts w:hint="eastAsia" w:ascii="MS UI Gothic" w:hAnsi="MS UI Gothic" w:eastAsia="MS UI Gothic"/>
          <w:spacing w:val="27"/>
        </w:rPr>
        <w:t xml:space="preserve"> </w:t>
      </w:r>
      <w:r>
        <w:t>PCR</w:t>
      </w:r>
      <w:r>
        <w:rPr>
          <w:spacing w:val="29"/>
        </w:rPr>
        <w:t xml:space="preserve"> </w:t>
      </w:r>
      <w:r>
        <w:rPr>
          <w:rFonts w:hint="eastAsia" w:ascii="宋体" w:hAnsi="宋体" w:eastAsia="宋体"/>
        </w:rPr>
        <w:t>仪</w:t>
      </w:r>
      <w:r>
        <w:rPr>
          <w:rFonts w:hint="eastAsia" w:ascii="MS UI Gothic" w:hAnsi="MS UI Gothic" w:eastAsia="MS UI Gothic"/>
        </w:rPr>
        <w:t>上</w:t>
      </w:r>
      <w:r>
        <w:rPr>
          <w:rFonts w:hint="eastAsia" w:ascii="宋体" w:hAnsi="宋体" w:eastAsia="宋体"/>
        </w:rPr>
        <w:t>进</w:t>
      </w:r>
      <w:r>
        <w:rPr>
          <w:rFonts w:hint="eastAsia" w:ascii="MS UI Gothic" w:hAnsi="MS UI Gothic" w:eastAsia="MS UI Gothic"/>
        </w:rPr>
        <w:t>行程序降温，</w:t>
      </w:r>
      <w:r>
        <w:rPr>
          <w:rFonts w:hint="eastAsia" w:ascii="宋体" w:hAnsi="宋体" w:eastAsia="宋体"/>
        </w:rPr>
        <w:t>约</w:t>
      </w:r>
      <w:r>
        <w:rPr>
          <w:rFonts w:hint="eastAsia" w:ascii="宋体" w:hAnsi="宋体" w:eastAsia="宋体"/>
          <w:spacing w:val="50"/>
        </w:rPr>
        <w:t xml:space="preserve"> </w:t>
      </w:r>
      <w:r>
        <w:t>90min</w:t>
      </w:r>
      <w:r>
        <w:rPr>
          <w:rFonts w:hint="eastAsia" w:ascii="MS UI Gothic" w:hAnsi="MS UI Gothic" w:eastAsia="MS UI Gothic"/>
        </w:rPr>
        <w:t>即可完成。</w:t>
      </w:r>
    </w:p>
    <w:p>
      <w:pPr>
        <w:pStyle w:val="3"/>
        <w:spacing w:before="8"/>
        <w:rPr>
          <w:rFonts w:ascii="MS UI Gothic"/>
          <w:sz w:val="24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0"/>
        </w:rPr>
      </w:pPr>
    </w:p>
    <w:p>
      <w:pPr>
        <w:pStyle w:val="3"/>
        <w:spacing w:before="7"/>
        <w:rPr>
          <w:rFonts w:ascii="Malgun Gothic"/>
          <w:b/>
          <w:sz w:val="25"/>
        </w:rPr>
      </w:pPr>
    </w:p>
    <w:p>
      <w:pPr>
        <w:spacing w:after="0"/>
        <w:rPr>
          <w:rFonts w:ascii="Malgun Gothic"/>
          <w:sz w:val="25"/>
        </w:rPr>
        <w:sectPr>
          <w:type w:val="continuous"/>
          <w:pgSz w:w="11900" w:h="16840"/>
          <w:pgMar w:top="660" w:right="300" w:bottom="280" w:left="1680" w:header="720" w:footer="720" w:gutter="0"/>
        </w:sectPr>
      </w:pPr>
    </w:p>
    <w:p>
      <w:pPr>
        <w:pStyle w:val="3"/>
        <w:spacing w:before="90" w:line="273" w:lineRule="auto"/>
        <w:ind w:left="1201" w:right="-20"/>
      </w:pPr>
      <w:r>
        <w:rPr>
          <w:rFonts w:hint="eastAsia" w:ascii="宋体" w:hAnsi="宋体" w:eastAsia="宋体"/>
        </w:rPr>
        <w:t>试剂</w:t>
      </w:r>
      <w:r>
        <w:t>(A): Annealing Buffer for DNA Oligos(5×)</w:t>
      </w:r>
    </w:p>
    <w:p>
      <w:pPr>
        <w:pStyle w:val="3"/>
        <w:spacing w:before="75"/>
        <w:ind w:left="1201"/>
      </w:pPr>
      <w:r>
        <w:rPr>
          <w:rFonts w:hint="eastAsia" w:ascii="宋体" w:eastAsia="宋体"/>
        </w:rPr>
        <w:t>试剂</w:t>
      </w:r>
      <w:r>
        <w:t>(B): Nuclease-Free Water</w:t>
      </w:r>
    </w:p>
    <w:p>
      <w:pPr>
        <w:spacing w:before="142" w:line="420" w:lineRule="auto"/>
        <w:ind w:left="655" w:right="0" w:firstLine="0"/>
        <w:jc w:val="right"/>
        <w:rPr>
          <w:sz w:val="19"/>
        </w:rPr>
      </w:pPr>
      <w:r>
        <w:br w:type="column"/>
      </w:r>
      <w:r>
        <w:rPr>
          <w:sz w:val="19"/>
        </w:rPr>
        <w:t>1ml 5ml</w:t>
      </w:r>
    </w:p>
    <w:p>
      <w:pPr>
        <w:pStyle w:val="3"/>
        <w:spacing w:before="101" w:line="393" w:lineRule="auto"/>
        <w:ind w:left="699" w:right="2093" w:hanging="135"/>
      </w:pPr>
      <w:r>
        <w:br w:type="column"/>
      </w:r>
      <w:r>
        <w:t>-20</w:t>
      </w:r>
      <w:r>
        <w:rPr>
          <w:rFonts w:ascii="Cambria Math" w:hAnsi="Cambria Math"/>
        </w:rPr>
        <w:t xml:space="preserve">℃ </w:t>
      </w:r>
      <w:r>
        <w:t>RT</w:t>
      </w:r>
    </w:p>
    <w:p>
      <w:pPr>
        <w:spacing w:after="0" w:line="393" w:lineRule="auto"/>
        <w:sectPr>
          <w:type w:val="continuous"/>
          <w:pgSz w:w="11900" w:h="16840"/>
          <w:pgMar w:top="660" w:right="300" w:bottom="280" w:left="1680" w:header="720" w:footer="720" w:gutter="0"/>
          <w:cols w:equalWidth="0" w:num="3">
            <w:col w:w="5276" w:space="40"/>
            <w:col w:w="1320" w:space="39"/>
            <w:col w:w="3245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spacing w:before="0" w:line="429" w:lineRule="exact"/>
        <w:ind w:left="405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firstLine="630" w:firstLineChars="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把待退火的 DNA oligo 用经灭菌的超纯水或 Nuclease-Free Water 配制成 50μM，同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 w:right="2365" w:firstLine="721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spacing w:val="8"/>
          <w:w w:val="105"/>
        </w:rPr>
        <w:t xml:space="preserve">溶解 </w:t>
      </w:r>
      <w:r>
        <w:rPr>
          <w:rFonts w:hint="eastAsia" w:ascii="宋体" w:hAnsi="宋体" w:eastAsia="宋体" w:cs="宋体"/>
          <w:w w:val="105"/>
        </w:rPr>
        <w:t>Annealing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Buffer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for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3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Oligos(5×)，混匀备用。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 w:leftChars="0" w:right="2365" w:firstLine="255" w:firstLineChars="0"/>
        <w:textAlignment w:val="auto"/>
        <w:rPr>
          <w:rFonts w:hint="eastAsia" w:ascii="MS UI Gothic" w:hAnsi="MS UI Gothic" w:eastAsia="MS UI Gothic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24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按如下退火反应体系操作：</w:t>
      </w:r>
    </w:p>
    <w:p>
      <w:pPr>
        <w:spacing w:after="0" w:line="355" w:lineRule="auto"/>
        <w:rPr>
          <w:rFonts w:hint="eastAsia" w:ascii="MS UI Gothic" w:hAnsi="MS UI Gothic" w:eastAsia="MS UI Gothic"/>
        </w:rPr>
        <w:sectPr>
          <w:type w:val="continuous"/>
          <w:pgSz w:w="11900" w:h="16840"/>
          <w:pgMar w:top="660" w:right="300" w:bottom="280" w:left="1680" w:header="720" w:footer="720" w:gutter="0"/>
        </w:sectPr>
      </w:pPr>
    </w:p>
    <w:p>
      <w:pPr>
        <w:pStyle w:val="3"/>
        <w:spacing w:before="64" w:line="381" w:lineRule="auto"/>
        <w:ind w:left="2102" w:right="-19"/>
      </w:pPr>
      <w:r>
        <w:t>Nuclease-Free Water Annealing Buffer for DNA Oligos(5×)</w:t>
      </w:r>
    </w:p>
    <w:p>
      <w:pPr>
        <w:pStyle w:val="3"/>
        <w:spacing w:before="3" w:line="374" w:lineRule="auto"/>
        <w:ind w:left="2102" w:right="868"/>
      </w:pPr>
      <w:r>
        <w:t>DNA oligo A(50</w:t>
      </w:r>
      <w:r>
        <w:rPr>
          <w:rFonts w:ascii="Arial" w:hAnsi="Arial"/>
        </w:rPr>
        <w:t>μ</w:t>
      </w:r>
      <w:r>
        <w:t>M) DNA oligo B(50</w:t>
      </w:r>
      <w:r>
        <w:rPr>
          <w:rFonts w:ascii="Arial" w:hAnsi="Arial"/>
        </w:rPr>
        <w:t>μ</w:t>
      </w:r>
      <w:r>
        <w:t>M)</w:t>
      </w:r>
    </w:p>
    <w:p>
      <w:pPr>
        <w:pStyle w:val="3"/>
        <w:spacing w:before="167" w:line="374" w:lineRule="auto"/>
        <w:ind w:left="1185" w:right="2790"/>
      </w:pPr>
      <w:r>
        <w:br w:type="column"/>
      </w:r>
      <w:r>
        <w:t>Tatal4 0</w:t>
      </w:r>
      <w:r>
        <w:rPr>
          <w:rFonts w:ascii="Arial" w:hAnsi="Arial"/>
        </w:rPr>
        <w:t>μ</w:t>
      </w:r>
      <w:r>
        <w:t>l 20</w:t>
      </w:r>
      <w:r>
        <w:rPr>
          <w:rFonts w:ascii="Arial" w:hAnsi="Arial"/>
        </w:rPr>
        <w:t>μ</w:t>
      </w:r>
      <w:r>
        <w:t>l 20</w:t>
      </w:r>
      <w:r>
        <w:rPr>
          <w:rFonts w:ascii="Arial" w:hAnsi="Arial"/>
        </w:rPr>
        <w:t>μ</w:t>
      </w:r>
      <w:r>
        <w:t>l 20</w:t>
      </w:r>
      <w:r>
        <w:rPr>
          <w:rFonts w:ascii="Arial" w:hAnsi="Arial"/>
        </w:rPr>
        <w:t>μ</w:t>
      </w:r>
      <w:r>
        <w:t>l</w:t>
      </w:r>
    </w:p>
    <w:p>
      <w:pPr>
        <w:spacing w:after="0" w:line="374" w:lineRule="auto"/>
        <w:sectPr>
          <w:type w:val="continuous"/>
          <w:pgSz w:w="11900" w:h="16840"/>
          <w:pgMar w:top="660" w:right="300" w:bottom="280" w:left="1680" w:header="720" w:footer="720" w:gutter="0"/>
          <w:cols w:equalWidth="0" w:num="2">
            <w:col w:w="5128" w:space="40"/>
            <w:col w:w="4752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8517"/>
          <w:tab w:val="left" w:pos="91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line="350" w:lineRule="exact"/>
        <w:ind w:right="351"/>
        <w:textAlignment w:val="auto"/>
        <w:rPr>
          <w:rFonts w:hint="eastAsia" w:ascii="MS UI Gothic" w:eastAsia="MS UI Gothic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按照上述顺序，依次加入并混匀，如果所用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PCR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仪没有加热盖，可加入 Mineral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Oil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防</w:t>
      </w:r>
      <w:r>
        <w:rPr>
          <w:rFonts w:hint="eastAsia" w:ascii="宋体" w:hAnsi="宋体" w:eastAsia="宋体" w:cs="宋体"/>
          <w:spacing w:val="-17"/>
          <w:sz w:val="21"/>
          <w:szCs w:val="21"/>
        </w:rPr>
        <w:t>止</w:t>
      </w:r>
      <w:r>
        <w:rPr>
          <w:rFonts w:hint="eastAsia" w:ascii="宋体" w:hAnsi="宋体" w:eastAsia="宋体" w:cs="宋体"/>
          <w:sz w:val="21"/>
          <w:szCs w:val="21"/>
        </w:rPr>
        <w:t>液体挥发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2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8" w:line="350" w:lineRule="exact"/>
        <w:ind w:left="235" w:leftChars="107" w:firstLine="422" w:firstLineChars="183"/>
        <w:textAlignment w:val="auto"/>
        <w:rPr>
          <w:rFonts w:hint="eastAsia" w:ascii="MS UI Gothic" w:eastAsia="MS UI Gothic"/>
        </w:rPr>
      </w:pPr>
      <w:r>
        <w:rPr>
          <w:w w:val="110"/>
        </w:rPr>
        <w:t>3</w:t>
      </w:r>
      <w:r>
        <w:rPr>
          <w:rFonts w:hint="eastAsia" w:ascii="MS UI Gothic" w:eastAsia="MS UI Gothic"/>
          <w:w w:val="130"/>
        </w:rPr>
        <w:t>、</w:t>
      </w:r>
      <w:r>
        <w:rPr>
          <w:rFonts w:hint="eastAsia" w:ascii="MS UI Gothic" w:eastAsia="MS UI Gothic"/>
          <w:spacing w:val="16"/>
          <w:w w:val="130"/>
        </w:rPr>
        <w:t xml:space="preserve"> </w:t>
      </w:r>
      <w:r>
        <w:rPr>
          <w:rFonts w:hint="eastAsia" w:ascii="宋体" w:hAnsi="宋体" w:eastAsia="宋体" w:cs="宋体"/>
          <w:w w:val="110"/>
        </w:rPr>
        <w:t>按如下</w:t>
      </w:r>
      <w:r>
        <w:rPr>
          <w:rFonts w:hint="eastAsia" w:ascii="宋体" w:hAnsi="宋体" w:eastAsia="宋体" w:cs="宋体"/>
          <w:spacing w:val="2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PCR</w:t>
      </w:r>
      <w:r>
        <w:rPr>
          <w:rFonts w:hint="eastAsia" w:ascii="宋体" w:hAnsi="宋体" w:eastAsia="宋体" w:cs="宋体"/>
          <w:w w:val="1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10"/>
        </w:rPr>
        <w:t>仪的退火条件：</w:t>
      </w:r>
    </w:p>
    <w:p>
      <w:pPr>
        <w:pStyle w:val="3"/>
        <w:rPr>
          <w:rFonts w:ascii="MS UI Gothic"/>
          <w:sz w:val="20"/>
        </w:rPr>
      </w:pPr>
    </w:p>
    <w:p>
      <w:pPr>
        <w:pStyle w:val="3"/>
        <w:rPr>
          <w:rFonts w:ascii="MS UI Gothic"/>
          <w:sz w:val="20"/>
        </w:rPr>
      </w:pPr>
    </w:p>
    <w:p>
      <w:pPr>
        <w:pStyle w:val="3"/>
        <w:rPr>
          <w:rFonts w:ascii="MS UI Gothic"/>
          <w:sz w:val="20"/>
        </w:rPr>
      </w:pPr>
    </w:p>
    <w:p>
      <w:pPr>
        <w:pStyle w:val="3"/>
        <w:rPr>
          <w:rFonts w:ascii="MS UI Gothic"/>
          <w:sz w:val="20"/>
        </w:rPr>
      </w:pPr>
    </w:p>
    <w:p>
      <w:pPr>
        <w:pStyle w:val="3"/>
        <w:spacing w:before="8"/>
        <w:rPr>
          <w:rFonts w:ascii="MS UI Gothic"/>
          <w:sz w:val="25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300" w:bottom="280" w:left="1680" w:header="720" w:footer="720" w:gutter="0"/>
        </w:sectPr>
      </w:pPr>
    </w:p>
    <w:p>
      <w:pPr>
        <w:pStyle w:val="3"/>
        <w:rPr>
          <w:rFonts w:ascii="Cambria"/>
          <w:b/>
          <w:sz w:val="20"/>
        </w:rPr>
      </w:pPr>
    </w:p>
    <w:p>
      <w:pPr>
        <w:pStyle w:val="3"/>
        <w:spacing w:before="5" w:after="1"/>
        <w:rPr>
          <w:rFonts w:ascii="Cambria"/>
          <w:b/>
        </w:rPr>
      </w:pPr>
    </w:p>
    <w:tbl>
      <w:tblPr>
        <w:tblStyle w:val="6"/>
        <w:tblW w:w="7319" w:type="dxa"/>
        <w:tblInd w:w="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973"/>
        <w:gridCol w:w="3606"/>
        <w:gridCol w:w="1163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6" w:type="dxa"/>
          </w:tcPr>
          <w:p>
            <w:pPr>
              <w:pStyle w:val="11"/>
              <w:spacing w:line="240" w:lineRule="exact"/>
              <w:ind w:left="5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步骤</w:t>
            </w:r>
          </w:p>
          <w:p>
            <w:pPr>
              <w:pStyle w:val="11"/>
              <w:spacing w:before="10"/>
              <w:rPr>
                <w:rFonts w:ascii="Cambria"/>
                <w:b/>
                <w:sz w:val="15"/>
              </w:rPr>
            </w:pPr>
          </w:p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73" w:type="dxa"/>
          </w:tcPr>
          <w:p>
            <w:pPr>
              <w:pStyle w:val="11"/>
              <w:spacing w:line="240" w:lineRule="exact"/>
              <w:ind w:left="196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温度</w:t>
            </w:r>
          </w:p>
          <w:p>
            <w:pPr>
              <w:pStyle w:val="11"/>
              <w:spacing w:before="161"/>
              <w:ind w:left="196"/>
              <w:rPr>
                <w:rFonts w:ascii="Cambria Math" w:hAnsi="Cambria Math"/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rFonts w:ascii="Cambria Math" w:hAnsi="Cambria Math"/>
                <w:sz w:val="21"/>
              </w:rPr>
              <w:t>℃</w:t>
            </w:r>
          </w:p>
        </w:tc>
        <w:tc>
          <w:tcPr>
            <w:tcW w:w="3606" w:type="dxa"/>
          </w:tcPr>
          <w:p>
            <w:pPr>
              <w:pStyle w:val="11"/>
              <w:spacing w:line="240" w:lineRule="exact"/>
              <w:ind w:left="221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</w:p>
          <w:p>
            <w:pPr>
              <w:pStyle w:val="11"/>
              <w:spacing w:before="10"/>
              <w:rPr>
                <w:rFonts w:ascii="Cambria"/>
                <w:b/>
                <w:sz w:val="15"/>
              </w:rPr>
            </w:pPr>
          </w:p>
          <w:p>
            <w:pPr>
              <w:pStyle w:val="11"/>
              <w:ind w:left="2211"/>
              <w:rPr>
                <w:sz w:val="21"/>
              </w:rPr>
            </w:pPr>
            <w:r>
              <w:rPr>
                <w:sz w:val="21"/>
              </w:rPr>
              <w:t>2min</w:t>
            </w:r>
          </w:p>
        </w:tc>
        <w:tc>
          <w:tcPr>
            <w:tcW w:w="1163" w:type="dxa"/>
          </w:tcPr>
          <w:p>
            <w:pPr>
              <w:pStyle w:val="11"/>
              <w:spacing w:line="240" w:lineRule="exact"/>
              <w:ind w:left="30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作用</w:t>
            </w:r>
          </w:p>
          <w:p>
            <w:pPr>
              <w:pStyle w:val="11"/>
              <w:spacing w:before="10"/>
              <w:rPr>
                <w:rFonts w:ascii="Cambria"/>
                <w:b/>
                <w:sz w:val="15"/>
              </w:rPr>
            </w:pPr>
          </w:p>
          <w:p>
            <w:pPr>
              <w:pStyle w:val="11"/>
              <w:ind w:left="302"/>
              <w:rPr>
                <w:sz w:val="21"/>
              </w:rPr>
            </w:pPr>
            <w:r>
              <w:rPr>
                <w:sz w:val="21"/>
              </w:rPr>
              <w:t>Oligo</w:t>
            </w:r>
          </w:p>
        </w:tc>
        <w:tc>
          <w:tcPr>
            <w:tcW w:w="911" w:type="dxa"/>
          </w:tcPr>
          <w:p>
            <w:pPr>
              <w:pStyle w:val="11"/>
              <w:rPr>
                <w:rFonts w:ascii="Cambria"/>
                <w:b/>
                <w:sz w:val="22"/>
              </w:rPr>
            </w:pPr>
          </w:p>
          <w:p>
            <w:pPr>
              <w:pStyle w:val="11"/>
              <w:spacing w:before="132"/>
              <w:ind w:left="2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充分</w:t>
            </w:r>
            <w:r>
              <w:rPr>
                <w:rFonts w:hint="eastAsia" w:ascii="宋体" w:eastAsia="宋体"/>
                <w:sz w:val="21"/>
              </w:rPr>
              <w:t>变</w:t>
            </w:r>
            <w:r>
              <w:rPr>
                <w:rFonts w:hint="eastAsia" w:ascii="MS UI Gothic" w:eastAsia="MS UI Gothic"/>
                <w:sz w:val="21"/>
              </w:rPr>
              <w:t>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6" w:type="dxa"/>
          </w:tcPr>
          <w:p>
            <w:pPr>
              <w:pStyle w:val="11"/>
              <w:spacing w:before="71"/>
              <w:ind w:left="5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73" w:type="dxa"/>
          </w:tcPr>
          <w:p>
            <w:pPr>
              <w:pStyle w:val="11"/>
              <w:spacing w:before="61"/>
              <w:ind w:left="196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每 </w:t>
            </w:r>
            <w:r>
              <w:rPr>
                <w:sz w:val="21"/>
              </w:rPr>
              <w:t>90s</w:t>
            </w:r>
          </w:p>
        </w:tc>
        <w:tc>
          <w:tcPr>
            <w:tcW w:w="3606" w:type="dxa"/>
          </w:tcPr>
          <w:p>
            <w:pPr>
              <w:pStyle w:val="11"/>
              <w:tabs>
                <w:tab w:val="left" w:pos="2673"/>
              </w:tabs>
              <w:spacing w:before="61"/>
              <w:ind w:left="63"/>
              <w:rPr>
                <w:sz w:val="21"/>
              </w:rPr>
            </w:pPr>
            <w:r>
              <w:rPr>
                <w:rFonts w:hint="eastAsia" w:ascii="MS UI Gothic" w:hAnsi="MS UI Gothic" w:eastAsia="MS UI Gothic"/>
                <w:sz w:val="21"/>
              </w:rPr>
              <w:t xml:space="preserve">下降 </w:t>
            </w:r>
            <w:r>
              <w:rPr>
                <w:rFonts w:hint="eastAsia" w:ascii="MS UI Gothic" w:hAnsi="MS UI Gothic" w:eastAsia="MS UI Gothic"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rFonts w:ascii="Cambria Math" w:hAnsi="Cambria Math" w:eastAsia="Cambria Math"/>
                <w:sz w:val="21"/>
              </w:rPr>
              <w:t>℃</w:t>
            </w:r>
            <w:r>
              <w:rPr>
                <w:rFonts w:hint="eastAsia" w:ascii="MS UI Gothic" w:hAnsi="MS UI Gothic" w:eastAsia="MS UI Gothic"/>
                <w:sz w:val="21"/>
              </w:rPr>
              <w:t xml:space="preserve">，降至 </w:t>
            </w:r>
            <w:r>
              <w:rPr>
                <w:rFonts w:hint="eastAsia" w:ascii="MS UI Gothic" w:hAnsi="MS UI Gothic" w:eastAsia="MS UI Gothic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rFonts w:ascii="Cambria Math" w:hAnsi="Cambria Math" w:eastAsia="Cambria Math"/>
                <w:sz w:val="21"/>
              </w:rPr>
              <w:t xml:space="preserve">℃ </w:t>
            </w:r>
            <w:r>
              <w:rPr>
                <w:rFonts w:ascii="Cambria Math" w:hAnsi="Cambria Math" w:eastAsia="Cambria Math"/>
                <w:spacing w:val="8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约</w:t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sz w:val="21"/>
              </w:rPr>
              <w:t>90min</w:t>
            </w:r>
          </w:p>
        </w:tc>
        <w:tc>
          <w:tcPr>
            <w:tcW w:w="1163" w:type="dxa"/>
          </w:tcPr>
          <w:p>
            <w:pPr>
              <w:pStyle w:val="11"/>
              <w:spacing w:before="61"/>
              <w:ind w:right="18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程序退火</w:t>
            </w:r>
          </w:p>
        </w:tc>
        <w:tc>
          <w:tcPr>
            <w:tcW w:w="91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6" w:type="dxa"/>
          </w:tcPr>
          <w:p>
            <w:pPr>
              <w:pStyle w:val="11"/>
              <w:spacing w:before="73"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73" w:type="dxa"/>
          </w:tcPr>
          <w:p>
            <w:pPr>
              <w:pStyle w:val="11"/>
              <w:spacing w:before="49" w:line="247" w:lineRule="exact"/>
              <w:ind w:left="196"/>
              <w:rPr>
                <w:rFonts w:ascii="Cambria Math" w:hAnsi="Cambria Math"/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Cambria Math" w:hAnsi="Cambria Math"/>
                <w:sz w:val="21"/>
              </w:rPr>
              <w:t>℃</w:t>
            </w:r>
          </w:p>
        </w:tc>
        <w:tc>
          <w:tcPr>
            <w:tcW w:w="3606" w:type="dxa"/>
          </w:tcPr>
          <w:p>
            <w:pPr>
              <w:pStyle w:val="11"/>
              <w:spacing w:before="64" w:line="232" w:lineRule="exact"/>
              <w:ind w:left="221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长</w:t>
            </w:r>
            <w:r>
              <w:rPr>
                <w:rFonts w:hint="eastAsia" w:ascii="MS UI Gothic" w:eastAsia="MS UI Gothic"/>
                <w:sz w:val="21"/>
              </w:rPr>
              <w:t>期保存</w:t>
            </w:r>
          </w:p>
        </w:tc>
        <w:tc>
          <w:tcPr>
            <w:tcW w:w="1163" w:type="dxa"/>
          </w:tcPr>
          <w:p>
            <w:pPr>
              <w:pStyle w:val="11"/>
              <w:spacing w:before="38" w:line="257" w:lineRule="exact"/>
              <w:ind w:right="18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暂时</w:t>
            </w:r>
            <w:r>
              <w:rPr>
                <w:rFonts w:hint="eastAsia" w:ascii="MS UI Gothic" w:eastAsia="MS UI Gothic"/>
                <w:sz w:val="21"/>
              </w:rPr>
              <w:t>存放</w:t>
            </w:r>
          </w:p>
        </w:tc>
        <w:tc>
          <w:tcPr>
            <w:tcW w:w="91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1"/>
        <w:rPr>
          <w:rFonts w:ascii="Cambria"/>
          <w:b/>
          <w:sz w:val="25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left="403" w:leftChars="0" w:right="1157" w:firstLine="254" w:firstLineChars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4、退火后可直接用于连接反应，也可以-20℃冻存备用。如果退火结束后打算进行酶切等  其它反应，最好用纯化试剂盒进行纯化，或者确保退火产物在反应体系中体积不超过</w:t>
      </w:r>
      <w:r>
        <w:rPr>
          <w:rFonts w:hint="eastAsia" w:ascii="宋体" w:hAnsi="宋体" w:eastAsia="宋体" w:cs="宋体"/>
          <w:spacing w:val="102"/>
        </w:rPr>
        <w:t xml:space="preserve"> </w:t>
      </w:r>
      <w:r>
        <w:rPr>
          <w:rFonts w:hint="eastAsia" w:ascii="宋体" w:hAnsi="宋体" w:eastAsia="宋体" w:cs="宋体"/>
          <w:spacing w:val="-7"/>
        </w:rPr>
        <w:t xml:space="preserve">5%， </w:t>
      </w:r>
      <w:r>
        <w:rPr>
          <w:rFonts w:hint="eastAsia" w:ascii="宋体" w:hAnsi="宋体" w:eastAsia="宋体" w:cs="宋体"/>
        </w:rPr>
        <w:t>以避免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Annealing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对后续的酶反应体系的干扰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2"/>
        <w:rPr>
          <w:rFonts w:ascii="MS UI Gothic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1、避免反复冻融，以免效率下降。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7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该试剂只适合于</w:t>
      </w:r>
      <w:r>
        <w:rPr>
          <w:rFonts w:hint="eastAsia" w:ascii="宋体" w:hAnsi="宋体" w:eastAsia="宋体" w:cs="宋体"/>
          <w:spacing w:val="3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3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oligo</w:t>
      </w:r>
      <w:r>
        <w:rPr>
          <w:rFonts w:hint="eastAsia" w:ascii="宋体" w:hAnsi="宋体" w:eastAsia="宋体" w:cs="宋体"/>
          <w:spacing w:val="-3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的退火，不适用于</w:t>
      </w:r>
      <w:r>
        <w:rPr>
          <w:rFonts w:hint="eastAsia" w:ascii="宋体" w:hAnsi="宋体" w:eastAsia="宋体" w:cs="宋体"/>
          <w:spacing w:val="3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RNA</w:t>
      </w:r>
      <w:r>
        <w:rPr>
          <w:rFonts w:hint="eastAsia" w:ascii="宋体" w:hAnsi="宋体" w:eastAsia="宋体" w:cs="宋体"/>
          <w:spacing w:val="-3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oligo</w:t>
      </w:r>
      <w:r>
        <w:rPr>
          <w:rFonts w:hint="eastAsia" w:ascii="宋体" w:hAnsi="宋体" w:eastAsia="宋体" w:cs="宋体"/>
          <w:w w:val="105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05"/>
        </w:rPr>
        <w:t>的退火。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sz w:val="21"/>
        </w:rPr>
        <w:t>12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40"/>
      <w:pgMar w:top="1600" w:right="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3264" o:spid="_x0000_s2050" o:spt="136" type="#_x0000_t136" style="position:absolute;left:0pt;height:78.3pt;width:623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4240530</wp:posOffset>
              </wp:positionH>
              <wp:positionV relativeFrom="paragraph">
                <wp:posOffset>-1905</wp:posOffset>
              </wp:positionV>
              <wp:extent cx="1790700" cy="8763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307330" y="467995"/>
                        <a:ext cx="17907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3.9pt;margin-top:-0.15pt;height:69pt;width:141pt;z-index:251658240;mso-width-relative:page;mso-height-relative:page;" fillcolor="#FFFFFF" filled="t" stroked="f" coordsize="21600,21600" o:gfxdata="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623QNYAAAAJAQAADwAAAAAAAAABACAAAAAiAAAAZHJzL2Rvd25y&#10;ZXYueG1sUEsBAhQAFAAAAAgAh07iQEszidb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21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sv-SE" w:eastAsia="sv-SE" w:bidi="sv-S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sv-SE" w:eastAsia="sv-SE" w:bidi="sv-S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ourier New" w:hAnsi="Courier New" w:eastAsia="Courier New" w:cs="Courier New"/>
      <w:sz w:val="21"/>
      <w:szCs w:val="21"/>
      <w:lang w:val="sv-SE" w:eastAsia="sv-SE" w:bidi="sv-S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sv-SE" w:eastAsia="sv-SE" w:bidi="sv-SE"/>
    </w:rPr>
  </w:style>
  <w:style w:type="paragraph" w:customStyle="1" w:styleId="11">
    <w:name w:val="Table Paragraph"/>
    <w:basedOn w:val="1"/>
    <w:qFormat/>
    <w:uiPriority w:val="1"/>
    <w:rPr>
      <w:rFonts w:ascii="Courier New" w:hAnsi="Courier New" w:eastAsia="Courier New" w:cs="Courier New"/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2019-03-22T03:40:00Z</dcterms:created>
  <dc:creator>94099</dc:creator>
  <cp:lastModifiedBy>Cute  princess</cp:lastModifiedBy>
  <dcterms:modified xsi:type="dcterms:W3CDTF">2019-03-22T03:51:57Z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