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伊</w:t>
      </w:r>
      <w:r>
        <w:rPr>
          <w:rFonts w:hint="eastAsia" w:ascii="宋体" w:hAnsi="宋体" w:eastAsia="宋体" w:cs="宋体"/>
          <w:b/>
          <w:sz w:val="30"/>
        </w:rPr>
        <w:t>红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醇溶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1358"/>
            <w:col w:w="619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408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伊红(Eosin)又称曙红，属人工合成染料中的呫吨类染料，为桃红色或粉红色的粉末。   伊红(醇溶)分子式为 </w:t>
      </w:r>
      <w:r>
        <w:rPr>
          <w:rFonts w:hint="eastAsia" w:ascii="宋体" w:hAnsi="宋体" w:eastAsia="宋体" w:cs="宋体"/>
          <w:sz w:val="21"/>
          <w:szCs w:val="21"/>
        </w:rPr>
        <w:t xml:space="preserve">C20H8Br4O5，分子量为 </w:t>
      </w:r>
      <w:r>
        <w:rPr>
          <w:rFonts w:hint="eastAsia" w:ascii="宋体" w:hAnsi="宋体" w:eastAsia="宋体" w:cs="宋体"/>
          <w:sz w:val="21"/>
          <w:szCs w:val="21"/>
        </w:rPr>
        <w:t>649.9。伊红最适宜于苏木精配合染色以显示正常或病理组织的形态结构。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408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伊红染色液(醇溶)采用特有防腐剂，操作简单，不使用汞、甲醇等有毒试剂。常用于组织切片或培养细胞的染色，染色后细胞浆呈粉红色或红色。</w:t>
      </w:r>
    </w:p>
    <w:p>
      <w:pPr>
        <w:pStyle w:val="3"/>
        <w:spacing w:before="7"/>
        <w:rPr>
          <w:rFonts w:hint="eastAsia" w:ascii="宋体" w:hAnsi="宋体" w:eastAsia="宋体" w:cs="宋体"/>
          <w:sz w:val="31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5"/>
        <w:rPr>
          <w:rFonts w:hint="eastAsia" w:ascii="宋体" w:hAnsi="宋体" w:eastAsia="宋体" w:cs="宋体"/>
          <w:b/>
        </w:rPr>
      </w:pPr>
    </w:p>
    <w:p>
      <w:pPr>
        <w:tabs>
          <w:tab w:val="left" w:pos="3003"/>
          <w:tab w:val="left" w:pos="4099"/>
          <w:tab w:val="left" w:pos="5135"/>
        </w:tabs>
        <w:spacing w:before="0"/>
        <w:ind w:left="0" w:right="136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Eosin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Stain(</w:t>
      </w:r>
      <w:r>
        <w:rPr>
          <w:rFonts w:hint="eastAsia" w:ascii="宋体" w:hAnsi="宋体" w:eastAsia="宋体" w:cs="宋体"/>
          <w:sz w:val="21"/>
        </w:rPr>
        <w:t>醇溶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1、系列乙醇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2、4%多聚甲醛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1、样品处理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对于石蜡切片: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二甲苯中脱蜡 5~10min。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更换新鲜的二甲苯，再脱蜡 5~10min。无水乙醇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90%乙醇 min。70%乙醇 2min。蒸馏水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对于冰冻切片: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蒸馏水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对于培养细胞: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用 4%多聚甲醛固定 10min 以上。蒸馏水洗涤 2 分钟。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更换新鲜的蒸馏水，再洗涤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2、伊红染色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对于上述处理好的样品，伊红染色液染色 0.5~2min(根据染色结果和要求调整时间)。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如果需要直接观察，可以用 70%乙醇洗涤 2 次。如需脱水、透明后封片按后续步骤进行，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70%乙醇洗涤后仍可按照后续步骤进行脱水、透明和封片处理。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</w:rPr>
        <w:t>：如果用于免疫组化等染色后的复染，参考上述步骤在其它染色完成后进行伊红染色。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3、脱水、透明、封片或进行其它染色a)脱水、透明、封片：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95%乙醇脱水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更换新鲜的 95%乙醇再脱水 2min。二甲苯透明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更换新鲜的二甲苯，再透明 5min。用中性树胶或其它封片剂封片。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显微镜下观察，细胞浆呈粉红色或红色。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b)进行其它染色：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如果进行免疫荧光染色或进行 Hoechst 等荧光染料的染色，在伊红染色液染色后：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70％乙醇洗涤 2 次，每次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PBS 或生理盐水或 TBS 或 TBST 等用于免疫染色或荧光染料染色的溶液浸泡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进行免疫荧光染色或其它荧光染料的染色。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1、如果需要脱水、透明和封片处理，需自备二甲苯，中性树胶或其它封片剂。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408" w:firstLine="37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49036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3919220</wp:posOffset>
              </wp:positionH>
              <wp:positionV relativeFrom="paragraph">
                <wp:posOffset>-635</wp:posOffset>
              </wp:positionV>
              <wp:extent cx="1931035" cy="875030"/>
              <wp:effectExtent l="0" t="0" r="12065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6020" y="469265"/>
                        <a:ext cx="193103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8.6pt;margin-top:-0.05pt;height:68.9pt;width:152.05pt;z-index:251658240;mso-width-relative:page;mso-height-relative:page;" fillcolor="#FFFFFF" filled="t" stroked="f" coordsize="21600,21600" o:gfxdata="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JSkyNcAAAAJAQAADwAAAAAAAAABACAAAAAiAAAAZHJzL2Rv&#10;d25yZXYueG1sUEsBAhQAFAAAAAgAh07iQIBpXVr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C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"/>
      <w:ind w:left="592" w:hanging="300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2019-04-23T07:33:00Z</dcterms:created>
  <dc:creator>94099</dc:creator>
  <cp:lastModifiedBy>Cute  princess</cp:lastModifiedBy>
  <dcterms:modified xsi:type="dcterms:W3CDTF">2019-04-23T09:31:40Z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2019-04-23T00:00:00Z</vt:filetime>
  </property>
  <property fmtid="{D5CDD505-2E9C-101B-9397-08002B2CF9AE}" pid="5" name="KSOProductBuildVer">
    <vt:lpwstr>2052-11.1.0.8612</vt:lpwstr>
  </property>
</Properties>
</file>