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黏液 HID-AB  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1012"/>
            <w:col w:w="634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9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阿利新蓝(Alcian)又称爱先蓝或阿尔辛蓝等，是一种类铜钛花青共轭染料，最初用于纺 织纤维染色。这种阳离子染料与酸性基团结合，也即阿尔辛蓝与组织内含有的阴离子基团</w:t>
      </w:r>
      <w:r>
        <w:rPr>
          <w:rFonts w:hint="eastAsia" w:ascii="宋体" w:hAnsi="宋体" w:eastAsia="宋体" w:cs="宋体"/>
          <w:spacing w:val="-19"/>
        </w:rPr>
        <w:t>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5" w:right="19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羧基和硫酸根形成不溶性复合物。阿利新蓝由中央含铜的酞菁环与四个异硫脲基通过硫</w:t>
      </w:r>
      <w:r>
        <w:rPr>
          <w:rFonts w:hint="eastAsia" w:ascii="宋体" w:hAnsi="宋体" w:eastAsia="宋体" w:cs="宋体"/>
          <w:spacing w:val="-10"/>
        </w:rPr>
        <w:t>醚键</w:t>
      </w:r>
      <w:r>
        <w:rPr>
          <w:rFonts w:hint="eastAsia" w:ascii="宋体" w:hAnsi="宋体" w:eastAsia="宋体" w:cs="宋体"/>
        </w:rPr>
        <w:t>相连而成。该异硫脲基呈中度碱性，使阿利新蓝带阳离子。阿利新蓝</w:t>
      </w:r>
      <w:r>
        <w:rPr>
          <w:rFonts w:hint="eastAsia" w:ascii="宋体" w:hAnsi="宋体" w:eastAsia="宋体" w:cs="宋体"/>
          <w:spacing w:val="-2"/>
        </w:rPr>
        <w:t xml:space="preserve">使碳水化合物着色的确 </w:t>
      </w:r>
      <w:r>
        <w:rPr>
          <w:rFonts w:hint="eastAsia" w:ascii="宋体" w:hAnsi="宋体" w:eastAsia="宋体" w:cs="宋体"/>
        </w:rPr>
        <w:t>切机制不明，普遍认为是阳离子的异硫脲基通过静电与组织内的多聚阴离子相连，如含羧</w:t>
      </w:r>
      <w:r>
        <w:rPr>
          <w:rFonts w:hint="eastAsia" w:ascii="宋体" w:hAnsi="宋体" w:eastAsia="宋体" w:cs="宋体"/>
          <w:spacing w:val="-19"/>
        </w:rPr>
        <w:t>基</w:t>
      </w:r>
      <w:r>
        <w:rPr>
          <w:rFonts w:hint="eastAsia" w:ascii="宋体" w:hAnsi="宋体" w:eastAsia="宋体" w:cs="宋体"/>
        </w:rPr>
        <w:t>和硫酸根的酸性黏液物质的羧基和硫酸根形成不溶性复合物，即染料分子中带正电荷的</w:t>
      </w:r>
      <w:r>
        <w:rPr>
          <w:rFonts w:hint="eastAsia" w:ascii="宋体" w:hAnsi="宋体" w:eastAsia="宋体" w:cs="宋体"/>
          <w:spacing w:val="-10"/>
        </w:rPr>
        <w:t>盐键</w:t>
      </w:r>
      <w:r>
        <w:rPr>
          <w:rFonts w:hint="eastAsia" w:ascii="宋体" w:hAnsi="宋体" w:eastAsia="宋体" w:cs="宋体"/>
        </w:rPr>
        <w:t>和酸性黏液物质中带负电荷的酸性基团结合呈蓝色。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黏液 HID-AB 染色原理在于高铁二胺盐中的二铵盐与硫酸化酸性黏液物质结合，形成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复合物而被显</w:t>
      </w:r>
      <w:r>
        <w:rPr>
          <w:rFonts w:hint="eastAsia" w:ascii="宋体" w:hAnsi="宋体" w:eastAsia="宋体" w:cs="宋体"/>
          <w:spacing w:val="11"/>
        </w:rPr>
        <w:t xml:space="preserve">色。在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46"/>
        </w:rPr>
        <w:t xml:space="preserve"> </w:t>
      </w:r>
      <w:r>
        <w:rPr>
          <w:rFonts w:hint="eastAsia" w:ascii="宋体" w:hAnsi="宋体" w:eastAsia="宋体" w:cs="宋体"/>
        </w:rPr>
        <w:t>值大大低</w:t>
      </w:r>
      <w:r>
        <w:rPr>
          <w:rFonts w:hint="eastAsia" w:ascii="宋体" w:hAnsi="宋体" w:eastAsia="宋体" w:cs="宋体"/>
          <w:spacing w:val="1"/>
        </w:rPr>
        <w:t xml:space="preserve">于 </w:t>
      </w:r>
      <w:r>
        <w:rPr>
          <w:rFonts w:hint="eastAsia" w:ascii="宋体" w:hAnsi="宋体" w:eastAsia="宋体" w:cs="宋体"/>
        </w:rPr>
        <w:t>2.5</w:t>
      </w:r>
      <w:r>
        <w:rPr>
          <w:rFonts w:hint="eastAsia" w:ascii="宋体" w:hAnsi="宋体" w:eastAsia="宋体" w:cs="宋体"/>
          <w:spacing w:val="30"/>
        </w:rPr>
        <w:t xml:space="preserve"> 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组织内的硫酸根电离，带有一个负电荷，与阿利新蓝中的阳离子形成盐键，使带有硫酸根的组织(如硫酸黏液物质)染色，硫酸化酸性黏液  物质</w:t>
      </w:r>
      <w:r>
        <w:rPr>
          <w:rFonts w:hint="eastAsia" w:ascii="宋体" w:hAnsi="宋体" w:eastAsia="宋体" w:cs="宋体"/>
          <w:spacing w:val="2"/>
        </w:rPr>
        <w:t xml:space="preserve">等形成棕紫色至棕黑色。在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40"/>
        </w:rPr>
        <w:t xml:space="preserve"> </w:t>
      </w:r>
      <w:r>
        <w:rPr>
          <w:rFonts w:hint="eastAsia" w:ascii="宋体" w:hAnsi="宋体" w:eastAsia="宋体" w:cs="宋体"/>
        </w:rPr>
        <w:t>值=2.5</w:t>
      </w:r>
      <w:r>
        <w:rPr>
          <w:rFonts w:hint="eastAsia" w:ascii="宋体" w:hAnsi="宋体" w:eastAsia="宋体" w:cs="宋体"/>
          <w:spacing w:val="18"/>
        </w:rPr>
        <w:t xml:space="preserve">   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组织内的羧基电离，带有一个负电荷，与阿利新蓝中的阳离子形成盐键，使带有羧基的组织(如蛋白多糖/透明质酸以及上皮酸性黏蛋白)染色，唾液酸性黏液物质等形成蓝色。</w:t>
      </w:r>
      <w:r>
        <w:rPr>
          <w:rFonts w:hint="eastAsia" w:ascii="宋体" w:hAnsi="宋体" w:eastAsia="宋体" w:cs="宋体"/>
          <w:spacing w:val="8"/>
        </w:rPr>
        <w:t xml:space="preserve">黏液 </w:t>
      </w:r>
      <w:r>
        <w:rPr>
          <w:rFonts w:hint="eastAsia" w:ascii="宋体" w:hAnsi="宋体" w:eastAsia="宋体" w:cs="宋体"/>
        </w:rPr>
        <w:t>HID-AB</w:t>
      </w:r>
      <w:r>
        <w:rPr>
          <w:rFonts w:hint="eastAsia" w:ascii="宋体" w:hAnsi="宋体" w:eastAsia="宋体" w:cs="宋体"/>
          <w:spacing w:val="27"/>
        </w:rPr>
        <w:t xml:space="preserve">  </w:t>
      </w:r>
      <w:r>
        <w:rPr>
          <w:rFonts w:hint="eastAsia" w:ascii="宋体" w:hAnsi="宋体" w:eastAsia="宋体" w:cs="宋体"/>
        </w:rPr>
        <w:t>染色液主要用于鉴别</w:t>
      </w:r>
      <w:r>
        <w:rPr>
          <w:rFonts w:hint="eastAsia" w:ascii="宋体" w:hAnsi="宋体" w:eastAsia="宋体" w:cs="宋体"/>
          <w:spacing w:val="-6"/>
        </w:rPr>
        <w:t>硫酸</w:t>
      </w:r>
      <w:r>
        <w:rPr>
          <w:rFonts w:hint="eastAsia" w:ascii="宋体" w:hAnsi="宋体" w:eastAsia="宋体" w:cs="宋体"/>
        </w:rPr>
        <w:t>化酸性黏液物质和唾液酸性粘液物质，小肠上皮产生氮乙酰化诞液酸性黏液物质，大肠</w:t>
      </w:r>
      <w:r>
        <w:rPr>
          <w:rFonts w:hint="eastAsia" w:ascii="宋体" w:hAnsi="宋体" w:eastAsia="宋体" w:cs="宋体"/>
          <w:spacing w:val="-10"/>
        </w:rPr>
        <w:t>上皮</w:t>
      </w:r>
      <w:r>
        <w:rPr>
          <w:rFonts w:hint="eastAsia" w:ascii="宋体" w:hAnsi="宋体" w:eastAsia="宋体" w:cs="宋体"/>
        </w:rPr>
        <w:t>产生氧乙酰化诞液酸性黏液物质和硫酸化酸性黏液物质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  <w:spacing w:val="8"/>
        </w:rPr>
        <w:t xml:space="preserve">法可配合 </w:t>
      </w:r>
      <w:r>
        <w:rPr>
          <w:rFonts w:hint="eastAsia" w:ascii="宋体" w:hAnsi="宋体" w:eastAsia="宋体" w:cs="宋体"/>
        </w:rPr>
        <w:t>AB-PAS</w:t>
      </w:r>
      <w:r>
        <w:rPr>
          <w:rFonts w:hint="eastAsia" w:ascii="宋体" w:hAnsi="宋体" w:eastAsia="宋体" w:cs="宋体"/>
          <w:spacing w:val="24"/>
        </w:rPr>
        <w:t xml:space="preserve"> </w:t>
      </w:r>
      <w:r>
        <w:rPr>
          <w:rFonts w:hint="eastAsia" w:ascii="宋体" w:hAnsi="宋体" w:eastAsia="宋体" w:cs="宋体"/>
        </w:rPr>
        <w:t>染色，对肠上皮化生的类型进行鉴定，对转移性肿瘤发生黏液的类型进行鉴定，研究胃肠道肿瘤细</w:t>
      </w:r>
      <w:r>
        <w:rPr>
          <w:rFonts w:hint="eastAsia" w:ascii="宋体" w:hAnsi="宋体" w:eastAsia="宋体" w:cs="宋体"/>
          <w:spacing w:val="-10"/>
        </w:rPr>
        <w:t>胞的</w:t>
      </w:r>
      <w:r>
        <w:rPr>
          <w:rFonts w:hint="eastAsia" w:ascii="宋体" w:hAnsi="宋体" w:eastAsia="宋体" w:cs="宋体"/>
        </w:rPr>
        <w:t>性质以及协助确定原发肿瘤是否来源于大肠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6"/>
        <w:rPr>
          <w:rFonts w:ascii="Malgun Gothic"/>
          <w:b/>
          <w:sz w:val="20"/>
        </w:rPr>
      </w:pPr>
    </w:p>
    <w:p>
      <w:pPr>
        <w:spacing w:after="0"/>
        <w:rPr>
          <w:rFonts w:ascii="Malgun Gothic"/>
          <w:sz w:val="20"/>
        </w:rPr>
        <w:sectPr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spacing w:before="17"/>
        <w:rPr>
          <w:rFonts w:ascii="Malgun Gothic"/>
          <w:b/>
          <w:sz w:val="24"/>
        </w:rPr>
      </w:pPr>
    </w:p>
    <w:p>
      <w:pPr>
        <w:pStyle w:val="3"/>
        <w:tabs>
          <w:tab w:val="left" w:pos="2972"/>
        </w:tabs>
        <w:spacing w:before="1"/>
        <w:ind w:left="1427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 xml:space="preserve">A1:HID </w:t>
      </w:r>
      <w:r>
        <w:t>溶 液</w:t>
      </w:r>
      <w:r>
        <w:rPr>
          <w:spacing w:val="-9"/>
        </w:rPr>
        <w:t xml:space="preserve"> </w:t>
      </w:r>
      <w:r>
        <w:rPr>
          <w:rFonts w:hint="eastAsia" w:ascii="微软雅黑" w:eastAsia="微软雅黑"/>
          <w:spacing w:val="-14"/>
        </w:rPr>
        <w:t>A</w:t>
      </w:r>
    </w:p>
    <w:p>
      <w:pPr>
        <w:spacing w:before="65"/>
        <w:ind w:left="133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3×25ml</w:t>
      </w:r>
    </w:p>
    <w:p>
      <w:pPr>
        <w:pStyle w:val="3"/>
        <w:spacing w:before="30"/>
        <w:ind w:left="253"/>
        <w:rPr>
          <w:rFonts w:ascii="微软雅黑"/>
        </w:rPr>
      </w:pPr>
      <w:r>
        <w:rPr>
          <w:rFonts w:ascii="微软雅黑"/>
        </w:rPr>
        <w:t>25ml</w:t>
      </w:r>
    </w:p>
    <w:p>
      <w:pPr>
        <w:spacing w:before="50"/>
        <w:ind w:left="396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3×50ml</w:t>
      </w:r>
    </w:p>
    <w:p>
      <w:pPr>
        <w:pStyle w:val="3"/>
        <w:spacing w:before="30"/>
        <w:ind w:left="516"/>
        <w:rPr>
          <w:rFonts w:ascii="微软雅黑"/>
        </w:rPr>
      </w:pPr>
      <w:r>
        <w:rPr>
          <w:rFonts w:ascii="微软雅黑"/>
        </w:rPr>
        <w:t>50ml</w:t>
      </w:r>
    </w:p>
    <w:p>
      <w:pPr>
        <w:pStyle w:val="3"/>
        <w:spacing w:before="10"/>
        <w:rPr>
          <w:rFonts w:ascii="微软雅黑"/>
          <w:sz w:val="24"/>
        </w:rPr>
      </w:pPr>
      <w:r>
        <w:br w:type="column"/>
      </w:r>
    </w:p>
    <w:p>
      <w:pPr>
        <w:pStyle w:val="3"/>
        <w:ind w:left="298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220" w:bottom="280" w:left="1680" w:header="720" w:footer="720" w:gutter="0"/>
          <w:cols w:equalWidth="0" w:num="4">
            <w:col w:w="4433" w:space="40"/>
            <w:col w:w="837" w:space="39"/>
            <w:col w:w="1100" w:space="40"/>
            <w:col w:w="2511"/>
          </w:cols>
        </w:sectPr>
      </w:pPr>
    </w:p>
    <w:p>
      <w:pPr>
        <w:pStyle w:val="3"/>
        <w:tabs>
          <w:tab w:val="left" w:pos="2957"/>
          <w:tab w:val="left" w:pos="4715"/>
          <w:tab w:val="left" w:pos="5916"/>
        </w:tabs>
        <w:spacing w:before="18"/>
        <w:ind w:left="1427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HID</w:t>
      </w:r>
      <w:r>
        <w:rPr>
          <w:rFonts w:hint="eastAsia" w:ascii="微软雅黑" w:eastAsia="微软雅黑"/>
          <w:spacing w:val="-3"/>
        </w:rPr>
        <w:t xml:space="preserve"> </w:t>
      </w:r>
      <w:r>
        <w:rPr>
          <w:rFonts w:hint="eastAsia" w:ascii="微软雅黑" w:eastAsia="微软雅黑"/>
        </w:rPr>
        <w:t>Solution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 xml:space="preserve">A2:HID </w:t>
      </w:r>
      <w:r>
        <w:t>溶液</w:t>
      </w:r>
      <w:r>
        <w:rPr>
          <w:spacing w:val="59"/>
        </w:rPr>
        <w:t xml:space="preserve"> </w:t>
      </w:r>
      <w:r>
        <w:rPr>
          <w:rFonts w:hint="eastAsia" w:ascii="微软雅黑" w:eastAsia="微软雅黑"/>
        </w:rPr>
        <w:t>B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1.5ml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  <w:spacing w:val="-7"/>
        </w:rPr>
        <w:t>3ml</w:t>
      </w:r>
    </w:p>
    <w:p>
      <w:pPr>
        <w:pStyle w:val="3"/>
        <w:spacing w:line="379" w:lineRule="exact"/>
        <w:ind w:left="455"/>
      </w:pPr>
      <w:r>
        <w:br w:type="column"/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 w:line="379" w:lineRule="exact"/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6293" w:space="40"/>
            <w:col w:w="2667"/>
          </w:cols>
        </w:sectPr>
      </w:pPr>
    </w:p>
    <w:p>
      <w:pPr>
        <w:pStyle w:val="3"/>
        <w:spacing w:before="33"/>
        <w:ind w:left="1370" w:right="1247"/>
        <w:jc w:val="center"/>
      </w:pPr>
      <w:r>
        <w:rPr>
          <w:rFonts w:hint="eastAsia" w:ascii="宋体" w:eastAsia="宋体"/>
          <w:w w:val="105"/>
        </w:rPr>
        <w:t>临</w:t>
      </w:r>
      <w:r>
        <w:rPr>
          <w:w w:val="105"/>
        </w:rPr>
        <w:t xml:space="preserve">用前，按 </w:t>
      </w:r>
      <w:r>
        <w:rPr>
          <w:rFonts w:hint="eastAsia" w:ascii="微软雅黑" w:eastAsia="微软雅黑"/>
          <w:w w:val="105"/>
        </w:rPr>
        <w:t xml:space="preserve">A1:A2=50:3 </w:t>
      </w:r>
      <w:r>
        <w:rPr>
          <w:w w:val="105"/>
        </w:rPr>
        <w:t>混合即</w:t>
      </w:r>
      <w:r>
        <w:rPr>
          <w:rFonts w:hint="eastAsia" w:ascii="宋体" w:eastAsia="宋体"/>
          <w:w w:val="105"/>
        </w:rPr>
        <w:t xml:space="preserve">为 </w:t>
      </w:r>
      <w:r>
        <w:rPr>
          <w:rFonts w:hint="eastAsia" w:ascii="微软雅黑" w:eastAsia="微软雅黑"/>
          <w:w w:val="105"/>
        </w:rPr>
        <w:t>HID Solution</w:t>
      </w:r>
      <w:r>
        <w:rPr>
          <w:w w:val="105"/>
        </w:rPr>
        <w:t>，不宜提前配制。</w:t>
      </w:r>
    </w:p>
    <w:p>
      <w:pPr>
        <w:spacing w:after="0"/>
        <w:jc w:val="center"/>
        <w:sectPr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spacing w:before="18" w:line="383" w:lineRule="exact"/>
        <w:ind w:left="142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Alcian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spacing w:val="-4"/>
        </w:rPr>
        <w:t>染色液</w:t>
      </w:r>
    </w:p>
    <w:p>
      <w:pPr>
        <w:pStyle w:val="3"/>
        <w:spacing w:line="383" w:lineRule="exact"/>
        <w:ind w:left="142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29"/>
        </w:rPr>
        <w:t xml:space="preserve">: </w:t>
      </w:r>
      <w:r>
        <w:t>核固</w:t>
      </w:r>
      <w:r>
        <w:rPr>
          <w:rFonts w:hint="eastAsia" w:ascii="宋体" w:eastAsia="宋体"/>
        </w:rPr>
        <w:t>红</w:t>
      </w:r>
      <w:r>
        <w:t>染色液</w:t>
      </w:r>
    </w:p>
    <w:p>
      <w:pPr>
        <w:pStyle w:val="3"/>
        <w:spacing w:before="24" w:line="235" w:lineRule="auto"/>
        <w:ind w:left="631"/>
        <w:jc w:val="right"/>
        <w:rPr>
          <w:rFonts w:ascii="微软雅黑"/>
        </w:rPr>
      </w:pPr>
      <w:r>
        <w:br w:type="column"/>
      </w:r>
      <w:r>
        <w:rPr>
          <w:rFonts w:ascii="微软雅黑"/>
        </w:rPr>
        <w:t>25ml 25ml</w:t>
      </w:r>
    </w:p>
    <w:p>
      <w:pPr>
        <w:pStyle w:val="3"/>
        <w:spacing w:before="24" w:line="235" w:lineRule="auto"/>
        <w:ind w:left="572" w:right="-19"/>
        <w:rPr>
          <w:rFonts w:ascii="微软雅黑"/>
        </w:rPr>
      </w:pPr>
      <w:r>
        <w:br w:type="column"/>
      </w:r>
      <w:r>
        <w:rPr>
          <w:rFonts w:ascii="微软雅黑"/>
        </w:rPr>
        <w:t>50ml 50ml</w:t>
      </w:r>
    </w:p>
    <w:p>
      <w:pPr>
        <w:pStyle w:val="3"/>
        <w:spacing w:before="18" w:line="383" w:lineRule="exact"/>
        <w:ind w:left="392"/>
      </w:pPr>
      <w:r>
        <w:br w:type="column"/>
      </w: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pStyle w:val="3"/>
        <w:spacing w:line="383" w:lineRule="exact"/>
        <w:ind w:left="392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 w:line="383" w:lineRule="exact"/>
        <w:sectPr>
          <w:type w:val="continuous"/>
          <w:pgSz w:w="11900" w:h="16840"/>
          <w:pgMar w:top="660" w:right="1220" w:bottom="280" w:left="1680" w:header="720" w:footer="720" w:gutter="0"/>
          <w:cols w:equalWidth="0" w:num="4">
            <w:col w:w="3597" w:space="40"/>
            <w:col w:w="1609" w:space="39"/>
            <w:col w:w="1072" w:space="39"/>
            <w:col w:w="2604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、切片脱蜡至蒸馏水。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2、入配制好的 HID Solution 浸泡 18～24h(见注意事项 3)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3、流水冲洗 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left="405" w:right="469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4、入 Alcian 染色液，染色 10～20min。</w:t>
      </w:r>
      <w:r>
        <w:rPr>
          <w:rFonts w:hint="eastAsia" w:ascii="宋体" w:hAnsi="宋体" w:eastAsia="宋体" w:cs="宋体"/>
          <w:w w:val="110"/>
        </w:rPr>
        <w:t>5、稍水洗。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6、入核固红染色液，复染 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7、流水冲洗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8、梯度乙醇脱水，二甲苯透明，中性树胶封片。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7"/>
        </w:rPr>
        <w:sectPr>
          <w:pgSz w:w="11900" w:h="16840"/>
          <w:pgMar w:top="1600" w:right="122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硫酸化酸性黏液物质(如硫酸黏蛋白和唾液黏蛋白)   棕紫色至棕黑色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羧基化蛋白酸性黏液物质(如蛋白多糖和透明质酸）  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细胞核                                         红色     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1、固定液采用 10%中性福尔马林。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HID Solution</w:t>
      </w:r>
      <w:r>
        <w:rPr>
          <w:rFonts w:hint="eastAsia" w:ascii="宋体" w:hAnsi="宋体" w:eastAsia="宋体" w:cs="宋体"/>
          <w:spacing w:val="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不宜提前配制。用后可存</w:t>
      </w:r>
      <w:r>
        <w:rPr>
          <w:rFonts w:hint="eastAsia" w:ascii="宋体" w:hAnsi="宋体" w:eastAsia="宋体" w:cs="宋体"/>
          <w:spacing w:val="-18"/>
          <w:w w:val="105"/>
        </w:rPr>
        <w:t xml:space="preserve">储于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spacing w:val="-2"/>
          <w:w w:val="105"/>
        </w:rPr>
        <w:t xml:space="preserve">，仍可用 </w:t>
      </w:r>
      <w:r>
        <w:rPr>
          <w:rFonts w:hint="eastAsia" w:ascii="宋体" w:hAnsi="宋体" w:eastAsia="宋体" w:cs="宋体"/>
          <w:w w:val="105"/>
        </w:rPr>
        <w:t>1～2</w:t>
      </w:r>
      <w:r>
        <w:rPr>
          <w:rFonts w:hint="eastAsia" w:ascii="宋体" w:hAnsi="宋体" w:eastAsia="宋体" w:cs="宋体"/>
          <w:spacing w:val="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次，但特异性不佳。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20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3、切片入 HID Solution 作用的适宜温度为 20～25℃，如果环境温度过低，应适当延长染</w:t>
      </w:r>
      <w:r>
        <w:rPr>
          <w:rFonts w:hint="eastAsia" w:ascii="宋体" w:hAnsi="宋体" w:eastAsia="宋体" w:cs="宋体"/>
          <w:w w:val="105"/>
        </w:rPr>
        <w:t>色时间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HID Solution 对人体有一定损害，请小心操作，避免接触人体皮肤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6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3964305</wp:posOffset>
              </wp:positionH>
              <wp:positionV relativeFrom="paragraph">
                <wp:posOffset>-1905</wp:posOffset>
              </wp:positionV>
              <wp:extent cx="1781175" cy="8953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31105" y="467995"/>
                        <a:ext cx="17811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2.15pt;margin-top:-0.15pt;height:70.5pt;width:140.25pt;z-index:251658240;mso-width-relative:page;mso-height-relative:page;" fillcolor="#FFFFFF" filled="t" stroked="f" coordsize="21600,21600" o:gfxdata="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OT2TNcAAAAJAQAADwAAAAAAAAABACAAAAAiAAAAZHJzL2Rv&#10;d25yZXYueG1sUEsBAhQAFAAAAAgAh07iQAnoJez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6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2019-07-05T02:12:00Z</dcterms:created>
  <dc:creator>94099</dc:creator>
  <cp:lastModifiedBy>Cute  princess</cp:lastModifiedBy>
  <dcterms:modified xsi:type="dcterms:W3CDTF">2019-07-05T02:29:55Z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2019-07-05T00:00:00Z</vt:filetime>
  </property>
  <property fmtid="{D5CDD505-2E9C-101B-9397-08002B2CF9AE}" pid="5" name="KSOProductBuildVer">
    <vt:lpwstr>2052-11.1.0.8808</vt:lpwstr>
  </property>
</Properties>
</file>