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line="350" w:lineRule="exact"/>
        <w:ind w:left="0"/>
        <w:textAlignment w:val="auto"/>
        <w:rPr>
          <w:rFonts w:hint="eastAsia" w:ascii="宋体" w:hAnsi="宋体" w:eastAsia="宋体" w:cs="宋体"/>
          <w:b/>
          <w:sz w:val="20"/>
        </w:rPr>
      </w:pPr>
      <w:r>
        <mc:AlternateContent>
          <mc:Choice Requires="wps">
            <w:drawing>
              <wp:anchor distT="0" distB="0" distL="114300" distR="114300" simplePos="0" relativeHeight="251658240" behindDoc="0" locked="0" layoutInCell="1" allowOverlap="1">
                <wp:simplePos x="0" y="0"/>
                <wp:positionH relativeFrom="page">
                  <wp:posOffset>944880</wp:posOffset>
                </wp:positionH>
                <wp:positionV relativeFrom="page">
                  <wp:posOffset>1649095</wp:posOffset>
                </wp:positionV>
                <wp:extent cx="5941695" cy="2540"/>
                <wp:effectExtent l="0" t="0" r="0" b="0"/>
                <wp:wrapNone/>
                <wp:docPr id="3" name="直线 2"/>
                <wp:cNvGraphicFramePr/>
                <a:graphic xmlns:a="http://schemas.openxmlformats.org/drawingml/2006/main">
                  <a:graphicData uri="http://schemas.microsoft.com/office/word/2010/wordprocessingShape">
                    <wps:wsp>
                      <wps:cNvCnPr/>
                      <wps:spPr>
                        <a:xfrm>
                          <a:off x="944880" y="1649095"/>
                          <a:ext cx="5941695"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74.4pt;margin-top:129.85pt;height:0.2pt;width:467.85pt;mso-position-horizontal-relative:page;mso-position-vertical-relative:page;z-index:251658240;mso-width-relative:page;mso-height-relative:page;" filled="f" stroked="t" coordsize="21600,21600" o:gfxdata="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t5mx2QAAAAwB&#10;AAAPAAAAAAAAAAEAIAAAACIAAABkcnMvZG93bnJldi54bWxQSwECFAAUAAAACACHTuJAx3aojeEB&#10;AACpAwAADgAAAAAAAAABACAAAAAoAQAAZHJzL2Uyb0RvYy54bWxQSwUGAAAAAAYABgBZAQAAewUA&#10;AAAA&#10;">
                <v:fill on="f" focussize="0,0"/>
                <v:stroke color="#000000" joinstyle="round"/>
                <v:imagedata o:title=""/>
                <o:lock v:ext="edit" aspectratio="f"/>
              </v:line>
            </w:pict>
          </mc:Fallback>
        </mc:AlternateContent>
      </w:r>
      <w:bookmarkStart w:id="0" w:name="_GoBack"/>
      <w:bookmarkEnd w:id="0"/>
    </w:p>
    <w:p>
      <w:pPr>
        <w:pStyle w:val="3"/>
        <w:keepNext w:val="0"/>
        <w:keepLines w:val="0"/>
        <w:pageBreakBefore w:val="0"/>
        <w:widowControl w:val="0"/>
        <w:kinsoku/>
        <w:wordWrap/>
        <w:overflowPunct/>
        <w:topLinePunct w:val="0"/>
        <w:autoSpaceDE w:val="0"/>
        <w:autoSpaceDN w:val="0"/>
        <w:bidi w:val="0"/>
        <w:adjustRightInd/>
        <w:snapToGrid/>
        <w:spacing w:before="11" w:line="350" w:lineRule="exact"/>
        <w:ind w:left="0"/>
        <w:textAlignment w:val="auto"/>
        <w:rPr>
          <w:rFonts w:hint="eastAsia" w:ascii="宋体" w:hAnsi="宋体" w:eastAsia="宋体" w:cs="宋体"/>
          <w:b/>
          <w:sz w:val="18"/>
        </w:rPr>
      </w:pPr>
    </w:p>
    <w:p>
      <w:pPr>
        <w:keepNext w:val="0"/>
        <w:keepLines w:val="0"/>
        <w:pageBreakBefore w:val="0"/>
        <w:widowControl w:val="0"/>
        <w:kinsoku/>
        <w:wordWrap/>
        <w:overflowPunct/>
        <w:topLinePunct w:val="0"/>
        <w:autoSpaceDE w:val="0"/>
        <w:autoSpaceDN w:val="0"/>
        <w:bidi w:val="0"/>
        <w:adjustRightInd/>
        <w:snapToGrid/>
        <w:spacing w:after="0" w:line="350" w:lineRule="exact"/>
        <w:textAlignment w:val="auto"/>
        <w:rPr>
          <w:rFonts w:hint="eastAsia" w:ascii="宋体" w:hAnsi="宋体" w:eastAsia="宋体" w:cs="宋体"/>
          <w:sz w:val="18"/>
        </w:rPr>
        <w:sectPr>
          <w:headerReference r:id="rId3" w:type="default"/>
          <w:type w:val="continuous"/>
          <w:pgSz w:w="11900" w:h="16820"/>
          <w:pgMar w:top="660" w:right="1160" w:bottom="280" w:left="1680" w:header="720" w:footer="720" w:gutter="0"/>
        </w:sectPr>
      </w:pPr>
    </w:p>
    <w:p>
      <w:pPr>
        <w:pStyle w:val="3"/>
        <w:keepNext w:val="0"/>
        <w:keepLines w:val="0"/>
        <w:pageBreakBefore w:val="0"/>
        <w:widowControl w:val="0"/>
        <w:kinsoku/>
        <w:wordWrap/>
        <w:overflowPunct/>
        <w:topLinePunct w:val="0"/>
        <w:autoSpaceDE w:val="0"/>
        <w:autoSpaceDN w:val="0"/>
        <w:bidi w:val="0"/>
        <w:adjustRightInd/>
        <w:snapToGrid/>
        <w:spacing w:before="9" w:line="350" w:lineRule="exact"/>
        <w:ind w:left="0"/>
        <w:textAlignment w:val="auto"/>
        <w:rPr>
          <w:rFonts w:hint="eastAsia" w:ascii="宋体" w:hAnsi="宋体" w:eastAsia="宋体" w:cs="宋体"/>
          <w:b/>
          <w:sz w:val="47"/>
        </w:rPr>
      </w:pPr>
    </w:p>
    <w:p>
      <w:pPr>
        <w:pStyle w:val="2"/>
        <w:keepNext w:val="0"/>
        <w:keepLines w:val="0"/>
        <w:pageBreakBefore w:val="0"/>
        <w:widowControl w:val="0"/>
        <w:kinsoku/>
        <w:wordWrap/>
        <w:overflowPunct/>
        <w:topLinePunct w:val="0"/>
        <w:autoSpaceDE w:val="0"/>
        <w:autoSpaceDN w:val="0"/>
        <w:bidi w:val="0"/>
        <w:adjustRightInd/>
        <w:snapToGrid/>
        <w:spacing w:before="0" w:line="350" w:lineRule="exact"/>
        <w:textAlignment w:val="auto"/>
        <w:rPr>
          <w:rFonts w:hint="eastAsia" w:ascii="宋体" w:hAnsi="宋体" w:eastAsia="宋体" w:cs="宋体"/>
        </w:rPr>
      </w:pPr>
      <w:r>
        <w:rPr>
          <w:rFonts w:hint="eastAsia" w:ascii="宋体" w:hAnsi="宋体" w:eastAsia="宋体" w:cs="宋体"/>
        </w:rPr>
        <w:t>产品简介：</w:t>
      </w:r>
    </w:p>
    <w:p>
      <w:pPr>
        <w:keepNext w:val="0"/>
        <w:keepLines w:val="0"/>
        <w:pageBreakBefore w:val="0"/>
        <w:widowControl w:val="0"/>
        <w:kinsoku/>
        <w:wordWrap/>
        <w:overflowPunct/>
        <w:topLinePunct w:val="0"/>
        <w:autoSpaceDE w:val="0"/>
        <w:autoSpaceDN w:val="0"/>
        <w:bidi w:val="0"/>
        <w:adjustRightInd/>
        <w:snapToGrid/>
        <w:spacing w:before="22" w:line="350" w:lineRule="exact"/>
        <w:ind w:left="403" w:right="0" w:firstLine="0"/>
        <w:jc w:val="left"/>
        <w:textAlignment w:val="auto"/>
        <w:rPr>
          <w:rFonts w:hint="eastAsia" w:ascii="宋体" w:hAnsi="宋体" w:eastAsia="宋体" w:cs="宋体"/>
          <w:b/>
          <w:sz w:val="30"/>
        </w:rPr>
      </w:pPr>
      <w:r>
        <w:rPr>
          <w:rFonts w:hint="eastAsia" w:ascii="宋体" w:hAnsi="宋体" w:eastAsia="宋体" w:cs="宋体"/>
        </w:rPr>
        <w:br w:type="column"/>
      </w:r>
      <w:r>
        <w:rPr>
          <w:rFonts w:hint="eastAsia" w:ascii="宋体" w:hAnsi="宋体" w:eastAsia="宋体" w:cs="宋体"/>
          <w:b/>
          <w:sz w:val="30"/>
        </w:rPr>
        <w:t>精子形态学快速染色液(Diff-Quik 法)</w:t>
      </w:r>
    </w:p>
    <w:p>
      <w:pPr>
        <w:keepNext w:val="0"/>
        <w:keepLines w:val="0"/>
        <w:pageBreakBefore w:val="0"/>
        <w:widowControl w:val="0"/>
        <w:kinsoku/>
        <w:wordWrap/>
        <w:overflowPunct/>
        <w:topLinePunct w:val="0"/>
        <w:autoSpaceDE w:val="0"/>
        <w:autoSpaceDN w:val="0"/>
        <w:bidi w:val="0"/>
        <w:adjustRightInd/>
        <w:snapToGrid/>
        <w:spacing w:after="0" w:line="350" w:lineRule="exact"/>
        <w:jc w:val="left"/>
        <w:textAlignment w:val="auto"/>
        <w:rPr>
          <w:rFonts w:hint="eastAsia" w:ascii="宋体" w:hAnsi="宋体" w:eastAsia="宋体" w:cs="宋体"/>
          <w:sz w:val="30"/>
        </w:rPr>
        <w:sectPr>
          <w:type w:val="continuous"/>
          <w:pgSz w:w="11900" w:h="16820"/>
          <w:pgMar w:top="660" w:right="1160" w:bottom="280" w:left="1680" w:header="720" w:footer="720" w:gutter="0"/>
          <w:cols w:equalWidth="0" w:num="2">
            <w:col w:w="1644" w:space="308"/>
            <w:col w:w="7108"/>
          </w:cols>
        </w:sect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right="214" w:firstLine="420"/>
        <w:textAlignment w:val="auto"/>
        <w:rPr>
          <w:rFonts w:hint="eastAsia" w:ascii="宋体" w:hAnsi="宋体" w:eastAsia="宋体" w:cs="宋体"/>
        </w:rPr>
      </w:pPr>
      <w:r>
        <w:rPr>
          <w:rFonts w:hint="eastAsia" w:ascii="宋体" w:hAnsi="宋体" w:eastAsia="宋体" w:cs="宋体"/>
        </w:rPr>
        <w:t>Diff-Quik 染色是在 Wright 染色基础上改良而来的一种快速染色方法，是细胞学检查中常用的染色方法之一 ,染液是采用世界卫生组织 (WHO)推荐的快速染色方法而配制，与Wright Stain 类似都是利用 Romanowsky Stain 技术原理改良而来的，染色结果与瑞氏染色液也极其相似，但迪夫快速染色所需的时间极短，一般 90s 以内即可完成染色。</w:t>
      </w:r>
    </w:p>
    <w:p>
      <w:pPr>
        <w:pStyle w:val="3"/>
        <w:keepNext w:val="0"/>
        <w:keepLines w:val="0"/>
        <w:pageBreakBefore w:val="0"/>
        <w:widowControl w:val="0"/>
        <w:tabs>
          <w:tab w:val="left" w:pos="3442"/>
        </w:tabs>
        <w:kinsoku/>
        <w:wordWrap/>
        <w:overflowPunct/>
        <w:topLinePunct w:val="0"/>
        <w:autoSpaceDE w:val="0"/>
        <w:autoSpaceDN w:val="0"/>
        <w:bidi w:val="0"/>
        <w:adjustRightInd/>
        <w:snapToGrid/>
        <w:spacing w:before="10" w:line="350" w:lineRule="exact"/>
        <w:ind w:right="256" w:firstLine="420"/>
        <w:textAlignment w:val="auto"/>
        <w:rPr>
          <w:rFonts w:hint="eastAsia" w:ascii="宋体" w:hAnsi="宋体" w:eastAsia="宋体" w:cs="宋体"/>
        </w:rPr>
      </w:pPr>
      <w:r>
        <w:rPr>
          <w:rFonts w:hint="eastAsia" w:ascii="宋体" w:hAnsi="宋体" w:eastAsia="宋体" w:cs="宋体"/>
        </w:rPr>
        <w:t>精子形态的评估可以采用</w:t>
      </w:r>
      <w:r>
        <w:rPr>
          <w:rFonts w:hint="eastAsia" w:ascii="宋体" w:hAnsi="宋体" w:eastAsia="宋体" w:cs="宋体"/>
        </w:rPr>
        <w:tab/>
      </w:r>
      <w:r>
        <w:rPr>
          <w:rFonts w:hint="eastAsia" w:ascii="宋体" w:hAnsi="宋体" w:eastAsia="宋体" w:cs="宋体"/>
        </w:rPr>
        <w:t>Diff-Quik</w:t>
      </w:r>
      <w:r>
        <w:rPr>
          <w:rFonts w:hint="eastAsia" w:ascii="宋体" w:hAnsi="宋体" w:eastAsia="宋体" w:cs="宋体"/>
          <w:spacing w:val="58"/>
        </w:rPr>
        <w:t xml:space="preserve"> </w:t>
      </w:r>
      <w:r>
        <w:rPr>
          <w:rFonts w:hint="eastAsia" w:ascii="宋体" w:hAnsi="宋体" w:eastAsia="宋体" w:cs="宋体"/>
        </w:rPr>
        <w:t>染色液。</w:t>
      </w:r>
      <w:r>
        <w:rPr>
          <w:rFonts w:hint="eastAsia" w:ascii="宋体" w:hAnsi="宋体" w:eastAsia="宋体" w:cs="宋体"/>
          <w:spacing w:val="2"/>
        </w:rPr>
        <w:t xml:space="preserve"> </w:t>
      </w:r>
      <w:r>
        <w:rPr>
          <w:rFonts w:hint="eastAsia" w:ascii="宋体" w:hAnsi="宋体" w:eastAsia="宋体" w:cs="宋体"/>
        </w:rPr>
        <w:t>精子形态学快速染色液(Diff-Quik</w:t>
      </w:r>
      <w:r>
        <w:rPr>
          <w:rFonts w:hint="eastAsia" w:ascii="宋体" w:hAnsi="宋体" w:eastAsia="宋体" w:cs="宋体"/>
          <w:spacing w:val="-2"/>
        </w:rPr>
        <w:t xml:space="preserve"> </w:t>
      </w:r>
      <w:r>
        <w:rPr>
          <w:rFonts w:hint="eastAsia" w:ascii="宋体" w:hAnsi="宋体" w:eastAsia="宋体" w:cs="宋体"/>
        </w:rPr>
        <w:t>法)属于</w:t>
      </w:r>
      <w:r>
        <w:rPr>
          <w:rFonts w:hint="eastAsia" w:ascii="宋体" w:hAnsi="宋体" w:eastAsia="宋体" w:cs="宋体"/>
          <w:spacing w:val="-3"/>
        </w:rPr>
        <w:t xml:space="preserve"> </w:t>
      </w:r>
      <w:r>
        <w:rPr>
          <w:rFonts w:hint="eastAsia" w:ascii="宋体" w:hAnsi="宋体" w:eastAsia="宋体" w:cs="宋体"/>
        </w:rPr>
        <w:t>WHO</w:t>
      </w:r>
      <w:r>
        <w:rPr>
          <w:rFonts w:hint="eastAsia" w:ascii="宋体" w:hAnsi="宋体" w:eastAsia="宋体" w:cs="宋体"/>
          <w:spacing w:val="56"/>
        </w:rPr>
        <w:t xml:space="preserve"> </w:t>
      </w:r>
      <w:r>
        <w:rPr>
          <w:rFonts w:hint="eastAsia" w:ascii="宋体" w:hAnsi="宋体" w:eastAsia="宋体" w:cs="宋体"/>
        </w:rPr>
        <w:t>推荐的精子形态学染色，其染色原理是精子及细胞内不同等电点的蛋白质在相同的酸度下带不同的电荷，能选择性地结合相应的染料而着色；嗜酸性蛋白</w:t>
      </w:r>
      <w:r>
        <w:rPr>
          <w:rFonts w:hint="eastAsia" w:ascii="宋体" w:hAnsi="宋体" w:eastAsia="宋体" w:cs="宋体"/>
          <w:spacing w:val="-19"/>
        </w:rPr>
        <w:t>质</w:t>
      </w:r>
      <w:r>
        <w:rPr>
          <w:rFonts w:hint="eastAsia" w:ascii="宋体" w:hAnsi="宋体" w:eastAsia="宋体" w:cs="宋体"/>
          <w:spacing w:val="-1"/>
        </w:rPr>
        <w:t xml:space="preserve">解离的氨基带正电荷，能与带负电荷的酸性染料(如嗜酸性氧杂蒽、伊红)结合而被染成红色； </w:t>
      </w:r>
      <w:r>
        <w:rPr>
          <w:rFonts w:hint="eastAsia" w:ascii="宋体" w:hAnsi="宋体" w:eastAsia="宋体" w:cs="宋体"/>
        </w:rPr>
        <w:t>嗜碱性蛋白质解离的羧基带负电荷，能与带正电荷的碱性染料(嗜碱性硫氮杂苯、亚甲蓝)结 合而被染成蓝色；嗜中性蛋白质解离的带正电荷的氨基和带负电荷的羧基相等，同时结合相等的酸性染料和碱性染料而呈紫红色，但因解离电荷相等，故着色较弱。该染色液主要用于精子(细胞)形态的评估，含固定液，非常适合用于批量浸染，且背景清晰无沉渣，该染色液 仅用于科研领域，不宜用于临床诊断或其他用途。</w:t>
      </w:r>
    </w:p>
    <w:p>
      <w:pPr>
        <w:pStyle w:val="3"/>
        <w:keepNext w:val="0"/>
        <w:keepLines w:val="0"/>
        <w:pageBreakBefore w:val="0"/>
        <w:widowControl w:val="0"/>
        <w:kinsoku/>
        <w:wordWrap/>
        <w:overflowPunct/>
        <w:topLinePunct w:val="0"/>
        <w:autoSpaceDE w:val="0"/>
        <w:autoSpaceDN w:val="0"/>
        <w:bidi w:val="0"/>
        <w:adjustRightInd/>
        <w:snapToGrid/>
        <w:spacing w:before="16" w:line="350" w:lineRule="exact"/>
        <w:ind w:left="0"/>
        <w:textAlignment w:val="auto"/>
        <w:rPr>
          <w:rFonts w:hint="eastAsia" w:ascii="宋体" w:hAnsi="宋体" w:eastAsia="宋体" w:cs="宋体"/>
          <w:sz w:val="20"/>
        </w:rPr>
      </w:pPr>
    </w:p>
    <w:p>
      <w:pPr>
        <w:pStyle w:val="2"/>
        <w:keepNext w:val="0"/>
        <w:keepLines w:val="0"/>
        <w:pageBreakBefore w:val="0"/>
        <w:widowControl w:val="0"/>
        <w:kinsoku/>
        <w:wordWrap/>
        <w:overflowPunct/>
        <w:topLinePunct w:val="0"/>
        <w:autoSpaceDE w:val="0"/>
        <w:autoSpaceDN w:val="0"/>
        <w:bidi w:val="0"/>
        <w:adjustRightInd/>
        <w:snapToGrid/>
        <w:spacing w:before="1" w:line="350" w:lineRule="exact"/>
        <w:textAlignment w:val="auto"/>
        <w:rPr>
          <w:rFonts w:hint="eastAsia" w:ascii="宋体" w:hAnsi="宋体" w:eastAsia="宋体" w:cs="宋体"/>
        </w:rPr>
      </w:pPr>
      <w:r>
        <w:rPr>
          <w:rFonts w:hint="eastAsia" w:ascii="宋体" w:hAnsi="宋体" w:eastAsia="宋体" w:cs="宋体"/>
        </w:rPr>
        <w:t>产品组成：</w:t>
      </w:r>
    </w:p>
    <w:p>
      <w:pPr>
        <w:pStyle w:val="3"/>
        <w:keepNext w:val="0"/>
        <w:keepLines w:val="0"/>
        <w:pageBreakBefore w:val="0"/>
        <w:widowControl w:val="0"/>
        <w:kinsoku/>
        <w:wordWrap/>
        <w:overflowPunct/>
        <w:topLinePunct w:val="0"/>
        <w:autoSpaceDE w:val="0"/>
        <w:autoSpaceDN w:val="0"/>
        <w:bidi w:val="0"/>
        <w:adjustRightInd/>
        <w:snapToGrid/>
        <w:spacing w:before="16" w:after="1" w:line="350" w:lineRule="exact"/>
        <w:ind w:left="0"/>
        <w:textAlignment w:val="auto"/>
        <w:rPr>
          <w:rFonts w:hint="eastAsia" w:ascii="宋体" w:hAnsi="宋体" w:eastAsia="宋体" w:cs="宋体"/>
          <w:b/>
          <w:sz w:val="25"/>
        </w:rPr>
      </w:pPr>
    </w:p>
    <w:tbl>
      <w:tblPr>
        <w:tblStyle w:val="6"/>
        <w:tblW w:w="6197" w:type="dxa"/>
        <w:tblInd w:w="14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80"/>
        <w:gridCol w:w="1203"/>
        <w:gridCol w:w="1159"/>
        <w:gridCol w:w="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2880" w:type="dxa"/>
          </w:tcPr>
          <w:p>
            <w:pPr>
              <w:pStyle w:val="11"/>
              <w:keepNext w:val="0"/>
              <w:keepLines w:val="0"/>
              <w:pageBreakBefore w:val="0"/>
              <w:widowControl w:val="0"/>
              <w:kinsoku/>
              <w:wordWrap/>
              <w:overflowPunct/>
              <w:topLinePunct w:val="0"/>
              <w:autoSpaceDE w:val="0"/>
              <w:autoSpaceDN w:val="0"/>
              <w:bidi w:val="0"/>
              <w:adjustRightInd/>
              <w:snapToGrid/>
              <w:spacing w:line="350" w:lineRule="exact"/>
              <w:ind w:left="0"/>
              <w:textAlignment w:val="auto"/>
              <w:rPr>
                <w:rFonts w:hint="eastAsia" w:ascii="宋体" w:hAnsi="宋体" w:eastAsia="宋体" w:cs="宋体"/>
                <w:sz w:val="20"/>
              </w:rPr>
            </w:pPr>
          </w:p>
        </w:tc>
        <w:tc>
          <w:tcPr>
            <w:tcW w:w="1203" w:type="dxa"/>
          </w:tcPr>
          <w:p>
            <w:pPr>
              <w:pStyle w:val="11"/>
              <w:keepNext w:val="0"/>
              <w:keepLines w:val="0"/>
              <w:pageBreakBefore w:val="0"/>
              <w:widowControl w:val="0"/>
              <w:kinsoku/>
              <w:wordWrap/>
              <w:overflowPunct/>
              <w:topLinePunct w:val="0"/>
              <w:autoSpaceDE w:val="0"/>
              <w:autoSpaceDN w:val="0"/>
              <w:bidi w:val="0"/>
              <w:adjustRightInd/>
              <w:snapToGrid/>
              <w:spacing w:line="350" w:lineRule="exact"/>
              <w:ind w:left="251" w:right="133"/>
              <w:jc w:val="center"/>
              <w:textAlignment w:val="auto"/>
              <w:rPr>
                <w:rFonts w:hint="eastAsia" w:ascii="宋体" w:hAnsi="宋体" w:eastAsia="宋体" w:cs="宋体"/>
                <w:sz w:val="21"/>
              </w:rPr>
            </w:pPr>
            <w:r>
              <w:rPr>
                <w:rFonts w:hint="eastAsia" w:ascii="宋体" w:hAnsi="宋体" w:eastAsia="宋体" w:cs="宋体"/>
                <w:sz w:val="21"/>
              </w:rPr>
              <w:t>3×20ml</w:t>
            </w:r>
          </w:p>
        </w:tc>
        <w:tc>
          <w:tcPr>
            <w:tcW w:w="1159" w:type="dxa"/>
          </w:tcPr>
          <w:p>
            <w:pPr>
              <w:pStyle w:val="11"/>
              <w:keepNext w:val="0"/>
              <w:keepLines w:val="0"/>
              <w:pageBreakBefore w:val="0"/>
              <w:widowControl w:val="0"/>
              <w:kinsoku/>
              <w:wordWrap/>
              <w:overflowPunct/>
              <w:topLinePunct w:val="0"/>
              <w:autoSpaceDE w:val="0"/>
              <w:autoSpaceDN w:val="0"/>
              <w:bidi w:val="0"/>
              <w:adjustRightInd/>
              <w:snapToGrid/>
              <w:spacing w:line="350" w:lineRule="exact"/>
              <w:ind w:left="135" w:right="82"/>
              <w:jc w:val="center"/>
              <w:textAlignment w:val="auto"/>
              <w:rPr>
                <w:rFonts w:hint="eastAsia" w:ascii="宋体" w:hAnsi="宋体" w:eastAsia="宋体" w:cs="宋体"/>
                <w:sz w:val="21"/>
              </w:rPr>
            </w:pPr>
            <w:r>
              <w:rPr>
                <w:rFonts w:hint="eastAsia" w:ascii="宋体" w:hAnsi="宋体" w:eastAsia="宋体" w:cs="宋体"/>
                <w:sz w:val="21"/>
              </w:rPr>
              <w:t>3×100ml</w:t>
            </w:r>
          </w:p>
        </w:tc>
        <w:tc>
          <w:tcPr>
            <w:tcW w:w="955" w:type="dxa"/>
          </w:tcPr>
          <w:p>
            <w:pPr>
              <w:pStyle w:val="11"/>
              <w:keepNext w:val="0"/>
              <w:keepLines w:val="0"/>
              <w:pageBreakBefore w:val="0"/>
              <w:widowControl w:val="0"/>
              <w:kinsoku/>
              <w:wordWrap/>
              <w:overflowPunct/>
              <w:topLinePunct w:val="0"/>
              <w:autoSpaceDE w:val="0"/>
              <w:autoSpaceDN w:val="0"/>
              <w:bidi w:val="0"/>
              <w:adjustRightInd/>
              <w:snapToGrid/>
              <w:spacing w:line="350" w:lineRule="exact"/>
              <w:ind w:left="0"/>
              <w:textAlignment w:val="auto"/>
              <w:rPr>
                <w:rFonts w:hint="eastAsia" w:ascii="宋体" w:hAnsi="宋体" w:eastAsia="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trPr>
        <w:tc>
          <w:tcPr>
            <w:tcW w:w="2880" w:type="dxa"/>
          </w:tcPr>
          <w:p>
            <w:pPr>
              <w:pStyle w:val="11"/>
              <w:keepNext w:val="0"/>
              <w:keepLines w:val="0"/>
              <w:pageBreakBefore w:val="0"/>
              <w:widowControl w:val="0"/>
              <w:kinsoku/>
              <w:wordWrap/>
              <w:overflowPunct/>
              <w:topLinePunct w:val="0"/>
              <w:autoSpaceDE w:val="0"/>
              <w:autoSpaceDN w:val="0"/>
              <w:bidi w:val="0"/>
              <w:adjustRightInd/>
              <w:snapToGrid/>
              <w:spacing w:before="10" w:line="350" w:lineRule="exact"/>
              <w:textAlignment w:val="auto"/>
              <w:rPr>
                <w:rFonts w:hint="eastAsia" w:ascii="宋体" w:hAnsi="宋体" w:eastAsia="宋体" w:cs="宋体"/>
                <w:sz w:val="21"/>
              </w:rPr>
            </w:pPr>
            <w:r>
              <w:rPr>
                <w:rFonts w:hint="eastAsia" w:ascii="宋体" w:hAnsi="宋体" w:eastAsia="宋体" w:cs="宋体"/>
                <w:sz w:val="21"/>
              </w:rPr>
              <w:t>试剂(A): Diff-Quik Fixative</w:t>
            </w:r>
          </w:p>
        </w:tc>
        <w:tc>
          <w:tcPr>
            <w:tcW w:w="1203" w:type="dxa"/>
          </w:tcPr>
          <w:p>
            <w:pPr>
              <w:pStyle w:val="11"/>
              <w:keepNext w:val="0"/>
              <w:keepLines w:val="0"/>
              <w:pageBreakBefore w:val="0"/>
              <w:widowControl w:val="0"/>
              <w:kinsoku/>
              <w:wordWrap/>
              <w:overflowPunct/>
              <w:topLinePunct w:val="0"/>
              <w:autoSpaceDE w:val="0"/>
              <w:autoSpaceDN w:val="0"/>
              <w:bidi w:val="0"/>
              <w:adjustRightInd/>
              <w:snapToGrid/>
              <w:spacing w:before="10" w:line="350" w:lineRule="exact"/>
              <w:ind w:left="250" w:right="133"/>
              <w:jc w:val="center"/>
              <w:textAlignment w:val="auto"/>
              <w:rPr>
                <w:rFonts w:hint="eastAsia" w:ascii="宋体" w:hAnsi="宋体" w:eastAsia="宋体" w:cs="宋体"/>
                <w:sz w:val="21"/>
              </w:rPr>
            </w:pPr>
            <w:r>
              <w:rPr>
                <w:rFonts w:hint="eastAsia" w:ascii="宋体" w:hAnsi="宋体" w:eastAsia="宋体" w:cs="宋体"/>
                <w:sz w:val="21"/>
              </w:rPr>
              <w:t>20ml</w:t>
            </w:r>
          </w:p>
        </w:tc>
        <w:tc>
          <w:tcPr>
            <w:tcW w:w="1159" w:type="dxa"/>
          </w:tcPr>
          <w:p>
            <w:pPr>
              <w:pStyle w:val="11"/>
              <w:keepNext w:val="0"/>
              <w:keepLines w:val="0"/>
              <w:pageBreakBefore w:val="0"/>
              <w:widowControl w:val="0"/>
              <w:kinsoku/>
              <w:wordWrap/>
              <w:overflowPunct/>
              <w:topLinePunct w:val="0"/>
              <w:autoSpaceDE w:val="0"/>
              <w:autoSpaceDN w:val="0"/>
              <w:bidi w:val="0"/>
              <w:adjustRightInd/>
              <w:snapToGrid/>
              <w:spacing w:before="10" w:line="350" w:lineRule="exact"/>
              <w:ind w:left="96" w:right="82"/>
              <w:jc w:val="center"/>
              <w:textAlignment w:val="auto"/>
              <w:rPr>
                <w:rFonts w:hint="eastAsia" w:ascii="宋体" w:hAnsi="宋体" w:eastAsia="宋体" w:cs="宋体"/>
                <w:sz w:val="21"/>
              </w:rPr>
            </w:pPr>
            <w:r>
              <w:rPr>
                <w:rFonts w:hint="eastAsia" w:ascii="宋体" w:hAnsi="宋体" w:eastAsia="宋体" w:cs="宋体"/>
                <w:sz w:val="21"/>
              </w:rPr>
              <w:t>100ml</w:t>
            </w:r>
          </w:p>
        </w:tc>
        <w:tc>
          <w:tcPr>
            <w:tcW w:w="955" w:type="dxa"/>
          </w:tcPr>
          <w:p>
            <w:pPr>
              <w:pStyle w:val="11"/>
              <w:keepNext w:val="0"/>
              <w:keepLines w:val="0"/>
              <w:pageBreakBefore w:val="0"/>
              <w:widowControl w:val="0"/>
              <w:kinsoku/>
              <w:wordWrap/>
              <w:overflowPunct/>
              <w:topLinePunct w:val="0"/>
              <w:autoSpaceDE w:val="0"/>
              <w:autoSpaceDN w:val="0"/>
              <w:bidi w:val="0"/>
              <w:adjustRightInd/>
              <w:snapToGrid/>
              <w:spacing w:before="10" w:line="350" w:lineRule="exact"/>
              <w:ind w:left="105"/>
              <w:textAlignment w:val="auto"/>
              <w:rPr>
                <w:rFonts w:hint="eastAsia" w:ascii="宋体" w:hAnsi="宋体" w:eastAsia="宋体" w:cs="宋体"/>
                <w:sz w:val="21"/>
              </w:rPr>
            </w:pPr>
            <w:r>
              <w:rPr>
                <w:rFonts w:hint="eastAsia" w:ascii="宋体" w:hAnsi="宋体" w:eastAsia="宋体" w:cs="宋体"/>
                <w:sz w:val="21"/>
              </w:rPr>
              <w:t>RT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2" w:hRule="atLeast"/>
        </w:trPr>
        <w:tc>
          <w:tcPr>
            <w:tcW w:w="2880" w:type="dxa"/>
          </w:tcPr>
          <w:p>
            <w:pPr>
              <w:pStyle w:val="11"/>
              <w:keepNext w:val="0"/>
              <w:keepLines w:val="0"/>
              <w:pageBreakBefore w:val="0"/>
              <w:widowControl w:val="0"/>
              <w:kinsoku/>
              <w:wordWrap/>
              <w:overflowPunct/>
              <w:topLinePunct w:val="0"/>
              <w:autoSpaceDE w:val="0"/>
              <w:autoSpaceDN w:val="0"/>
              <w:bidi w:val="0"/>
              <w:adjustRightInd/>
              <w:snapToGrid/>
              <w:spacing w:before="16" w:line="350" w:lineRule="exact"/>
              <w:textAlignment w:val="auto"/>
              <w:rPr>
                <w:rFonts w:hint="eastAsia" w:ascii="宋体" w:hAnsi="宋体" w:eastAsia="宋体" w:cs="宋体"/>
                <w:sz w:val="21"/>
              </w:rPr>
            </w:pPr>
            <w:r>
              <w:rPr>
                <w:rFonts w:hint="eastAsia" w:ascii="宋体" w:hAnsi="宋体" w:eastAsia="宋体" w:cs="宋体"/>
                <w:sz w:val="21"/>
              </w:rPr>
              <w:t>试剂(B): Diff-QuikⅠ</w:t>
            </w:r>
          </w:p>
        </w:tc>
        <w:tc>
          <w:tcPr>
            <w:tcW w:w="1203" w:type="dxa"/>
          </w:tcPr>
          <w:p>
            <w:pPr>
              <w:pStyle w:val="11"/>
              <w:keepNext w:val="0"/>
              <w:keepLines w:val="0"/>
              <w:pageBreakBefore w:val="0"/>
              <w:widowControl w:val="0"/>
              <w:kinsoku/>
              <w:wordWrap/>
              <w:overflowPunct/>
              <w:topLinePunct w:val="0"/>
              <w:autoSpaceDE w:val="0"/>
              <w:autoSpaceDN w:val="0"/>
              <w:bidi w:val="0"/>
              <w:adjustRightInd/>
              <w:snapToGrid/>
              <w:spacing w:before="16" w:line="350" w:lineRule="exact"/>
              <w:ind w:left="250" w:right="133"/>
              <w:jc w:val="center"/>
              <w:textAlignment w:val="auto"/>
              <w:rPr>
                <w:rFonts w:hint="eastAsia" w:ascii="宋体" w:hAnsi="宋体" w:eastAsia="宋体" w:cs="宋体"/>
                <w:sz w:val="21"/>
              </w:rPr>
            </w:pPr>
            <w:r>
              <w:rPr>
                <w:rFonts w:hint="eastAsia" w:ascii="宋体" w:hAnsi="宋体" w:eastAsia="宋体" w:cs="宋体"/>
                <w:sz w:val="21"/>
              </w:rPr>
              <w:t>20ml</w:t>
            </w:r>
          </w:p>
        </w:tc>
        <w:tc>
          <w:tcPr>
            <w:tcW w:w="1159" w:type="dxa"/>
          </w:tcPr>
          <w:p>
            <w:pPr>
              <w:pStyle w:val="11"/>
              <w:keepNext w:val="0"/>
              <w:keepLines w:val="0"/>
              <w:pageBreakBefore w:val="0"/>
              <w:widowControl w:val="0"/>
              <w:kinsoku/>
              <w:wordWrap/>
              <w:overflowPunct/>
              <w:topLinePunct w:val="0"/>
              <w:autoSpaceDE w:val="0"/>
              <w:autoSpaceDN w:val="0"/>
              <w:bidi w:val="0"/>
              <w:adjustRightInd/>
              <w:snapToGrid/>
              <w:spacing w:before="16" w:line="350" w:lineRule="exact"/>
              <w:ind w:left="96" w:right="82"/>
              <w:jc w:val="center"/>
              <w:textAlignment w:val="auto"/>
              <w:rPr>
                <w:rFonts w:hint="eastAsia" w:ascii="宋体" w:hAnsi="宋体" w:eastAsia="宋体" w:cs="宋体"/>
                <w:sz w:val="21"/>
              </w:rPr>
            </w:pPr>
            <w:r>
              <w:rPr>
                <w:rFonts w:hint="eastAsia" w:ascii="宋体" w:hAnsi="宋体" w:eastAsia="宋体" w:cs="宋体"/>
                <w:sz w:val="21"/>
              </w:rPr>
              <w:t>100ml</w:t>
            </w:r>
          </w:p>
        </w:tc>
        <w:tc>
          <w:tcPr>
            <w:tcW w:w="955" w:type="dxa"/>
          </w:tcPr>
          <w:p>
            <w:pPr>
              <w:pStyle w:val="11"/>
              <w:keepNext w:val="0"/>
              <w:keepLines w:val="0"/>
              <w:pageBreakBefore w:val="0"/>
              <w:widowControl w:val="0"/>
              <w:kinsoku/>
              <w:wordWrap/>
              <w:overflowPunct/>
              <w:topLinePunct w:val="0"/>
              <w:autoSpaceDE w:val="0"/>
              <w:autoSpaceDN w:val="0"/>
              <w:bidi w:val="0"/>
              <w:adjustRightInd/>
              <w:snapToGrid/>
              <w:spacing w:before="51" w:line="350" w:lineRule="exact"/>
              <w:ind w:left="105"/>
              <w:textAlignment w:val="auto"/>
              <w:rPr>
                <w:rFonts w:hint="eastAsia" w:ascii="宋体" w:hAnsi="宋体" w:eastAsia="宋体" w:cs="宋体"/>
                <w:sz w:val="21"/>
              </w:rPr>
            </w:pPr>
            <w:r>
              <w:rPr>
                <w:rFonts w:hint="eastAsia" w:ascii="宋体" w:hAnsi="宋体" w:eastAsia="宋体" w:cs="宋体"/>
                <w:sz w:val="21"/>
              </w:rPr>
              <w:t>RT 避 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6" w:hRule="atLeast"/>
        </w:trPr>
        <w:tc>
          <w:tcPr>
            <w:tcW w:w="2880" w:type="dxa"/>
          </w:tcPr>
          <w:p>
            <w:pPr>
              <w:pStyle w:val="11"/>
              <w:keepNext w:val="0"/>
              <w:keepLines w:val="0"/>
              <w:pageBreakBefore w:val="0"/>
              <w:widowControl w:val="0"/>
              <w:kinsoku/>
              <w:wordWrap/>
              <w:overflowPunct/>
              <w:topLinePunct w:val="0"/>
              <w:autoSpaceDE w:val="0"/>
              <w:autoSpaceDN w:val="0"/>
              <w:bidi w:val="0"/>
              <w:adjustRightInd/>
              <w:snapToGrid/>
              <w:spacing w:before="14" w:line="350" w:lineRule="exact"/>
              <w:textAlignment w:val="auto"/>
              <w:rPr>
                <w:rFonts w:hint="eastAsia" w:ascii="宋体" w:hAnsi="宋体" w:eastAsia="宋体" w:cs="宋体"/>
                <w:sz w:val="21"/>
              </w:rPr>
            </w:pPr>
            <w:r>
              <w:rPr>
                <w:rFonts w:hint="eastAsia" w:ascii="宋体" w:hAnsi="宋体" w:eastAsia="宋体" w:cs="宋体"/>
                <w:sz w:val="21"/>
              </w:rPr>
              <w:t>试剂(C): Diff-QuikⅡ</w:t>
            </w:r>
          </w:p>
        </w:tc>
        <w:tc>
          <w:tcPr>
            <w:tcW w:w="1203" w:type="dxa"/>
          </w:tcPr>
          <w:p>
            <w:pPr>
              <w:pStyle w:val="11"/>
              <w:keepNext w:val="0"/>
              <w:keepLines w:val="0"/>
              <w:pageBreakBefore w:val="0"/>
              <w:widowControl w:val="0"/>
              <w:kinsoku/>
              <w:wordWrap/>
              <w:overflowPunct/>
              <w:topLinePunct w:val="0"/>
              <w:autoSpaceDE w:val="0"/>
              <w:autoSpaceDN w:val="0"/>
              <w:bidi w:val="0"/>
              <w:adjustRightInd/>
              <w:snapToGrid/>
              <w:spacing w:before="14" w:line="350" w:lineRule="exact"/>
              <w:ind w:left="250" w:right="133"/>
              <w:jc w:val="center"/>
              <w:textAlignment w:val="auto"/>
              <w:rPr>
                <w:rFonts w:hint="eastAsia" w:ascii="宋体" w:hAnsi="宋体" w:eastAsia="宋体" w:cs="宋体"/>
                <w:sz w:val="21"/>
              </w:rPr>
            </w:pPr>
            <w:r>
              <w:rPr>
                <w:rFonts w:hint="eastAsia" w:ascii="宋体" w:hAnsi="宋体" w:eastAsia="宋体" w:cs="宋体"/>
                <w:sz w:val="21"/>
              </w:rPr>
              <w:t>20ml</w:t>
            </w:r>
          </w:p>
        </w:tc>
        <w:tc>
          <w:tcPr>
            <w:tcW w:w="1159" w:type="dxa"/>
          </w:tcPr>
          <w:p>
            <w:pPr>
              <w:pStyle w:val="11"/>
              <w:keepNext w:val="0"/>
              <w:keepLines w:val="0"/>
              <w:pageBreakBefore w:val="0"/>
              <w:widowControl w:val="0"/>
              <w:kinsoku/>
              <w:wordWrap/>
              <w:overflowPunct/>
              <w:topLinePunct w:val="0"/>
              <w:autoSpaceDE w:val="0"/>
              <w:autoSpaceDN w:val="0"/>
              <w:bidi w:val="0"/>
              <w:adjustRightInd/>
              <w:snapToGrid/>
              <w:spacing w:before="14" w:line="350" w:lineRule="exact"/>
              <w:ind w:left="96" w:right="82"/>
              <w:jc w:val="center"/>
              <w:textAlignment w:val="auto"/>
              <w:rPr>
                <w:rFonts w:hint="eastAsia" w:ascii="宋体" w:hAnsi="宋体" w:eastAsia="宋体" w:cs="宋体"/>
                <w:sz w:val="21"/>
              </w:rPr>
            </w:pPr>
            <w:r>
              <w:rPr>
                <w:rFonts w:hint="eastAsia" w:ascii="宋体" w:hAnsi="宋体" w:eastAsia="宋体" w:cs="宋体"/>
                <w:sz w:val="21"/>
              </w:rPr>
              <w:t>100ml</w:t>
            </w:r>
          </w:p>
        </w:tc>
        <w:tc>
          <w:tcPr>
            <w:tcW w:w="955" w:type="dxa"/>
          </w:tcPr>
          <w:p>
            <w:pPr>
              <w:pStyle w:val="11"/>
              <w:keepNext w:val="0"/>
              <w:keepLines w:val="0"/>
              <w:pageBreakBefore w:val="0"/>
              <w:widowControl w:val="0"/>
              <w:kinsoku/>
              <w:wordWrap/>
              <w:overflowPunct/>
              <w:topLinePunct w:val="0"/>
              <w:autoSpaceDE w:val="0"/>
              <w:autoSpaceDN w:val="0"/>
              <w:bidi w:val="0"/>
              <w:adjustRightInd/>
              <w:snapToGrid/>
              <w:spacing w:before="14" w:line="350" w:lineRule="exact"/>
              <w:ind w:left="105"/>
              <w:textAlignment w:val="auto"/>
              <w:rPr>
                <w:rFonts w:hint="eastAsia" w:ascii="宋体" w:hAnsi="宋体" w:eastAsia="宋体" w:cs="宋体"/>
                <w:sz w:val="21"/>
              </w:rPr>
            </w:pPr>
            <w:r>
              <w:rPr>
                <w:rFonts w:hint="eastAsia" w:ascii="宋体" w:hAnsi="宋体" w:eastAsia="宋体" w:cs="宋体"/>
                <w:sz w:val="21"/>
              </w:rPr>
              <w:t>RT 避 光</w:t>
            </w:r>
          </w:p>
        </w:tc>
      </w:tr>
    </w:tbl>
    <w:p>
      <w:pPr>
        <w:pStyle w:val="3"/>
        <w:keepNext w:val="0"/>
        <w:keepLines w:val="0"/>
        <w:pageBreakBefore w:val="0"/>
        <w:widowControl w:val="0"/>
        <w:kinsoku/>
        <w:wordWrap/>
        <w:overflowPunct/>
        <w:topLinePunct w:val="0"/>
        <w:autoSpaceDE w:val="0"/>
        <w:autoSpaceDN w:val="0"/>
        <w:bidi w:val="0"/>
        <w:adjustRightInd/>
        <w:snapToGrid/>
        <w:spacing w:line="350" w:lineRule="exact"/>
        <w:ind w:left="0"/>
        <w:textAlignment w:val="auto"/>
        <w:rPr>
          <w:rFonts w:hint="eastAsia" w:ascii="宋体" w:hAnsi="宋体" w:eastAsia="宋体" w:cs="宋体"/>
          <w:b/>
          <w:sz w:val="20"/>
        </w:rPr>
      </w:pPr>
    </w:p>
    <w:p>
      <w:pPr>
        <w:pStyle w:val="3"/>
        <w:keepNext w:val="0"/>
        <w:keepLines w:val="0"/>
        <w:pageBreakBefore w:val="0"/>
        <w:widowControl w:val="0"/>
        <w:kinsoku/>
        <w:wordWrap/>
        <w:overflowPunct/>
        <w:topLinePunct w:val="0"/>
        <w:autoSpaceDE w:val="0"/>
        <w:autoSpaceDN w:val="0"/>
        <w:bidi w:val="0"/>
        <w:adjustRightInd/>
        <w:snapToGrid/>
        <w:spacing w:before="4" w:line="350" w:lineRule="exact"/>
        <w:ind w:left="0"/>
        <w:textAlignment w:val="auto"/>
        <w:rPr>
          <w:rFonts w:hint="eastAsia" w:ascii="宋体" w:hAnsi="宋体" w:eastAsia="宋体" w:cs="宋体"/>
          <w:b/>
          <w:sz w:val="17"/>
        </w:rPr>
      </w:pPr>
    </w:p>
    <w:p>
      <w:pPr>
        <w:keepNext w:val="0"/>
        <w:keepLines w:val="0"/>
        <w:pageBreakBefore w:val="0"/>
        <w:widowControl w:val="0"/>
        <w:kinsoku/>
        <w:wordWrap/>
        <w:overflowPunct/>
        <w:topLinePunct w:val="0"/>
        <w:autoSpaceDE w:val="0"/>
        <w:autoSpaceDN w:val="0"/>
        <w:bidi w:val="0"/>
        <w:adjustRightInd/>
        <w:snapToGrid/>
        <w:spacing w:before="38" w:line="350" w:lineRule="exact"/>
        <w:ind w:left="403" w:right="0" w:firstLine="0"/>
        <w:jc w:val="left"/>
        <w:textAlignment w:val="auto"/>
        <w:rPr>
          <w:rFonts w:hint="eastAsia" w:ascii="宋体" w:hAnsi="宋体" w:eastAsia="宋体" w:cs="宋体"/>
          <w:b/>
          <w:sz w:val="24"/>
        </w:rPr>
      </w:pPr>
      <w:r>
        <w:rPr>
          <w:rFonts w:hint="eastAsia" w:ascii="宋体" w:hAnsi="宋体" w:eastAsia="宋体" w:cs="宋体"/>
          <w:b/>
          <w:sz w:val="24"/>
        </w:rPr>
        <w:t>自备材料：</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spacing w:val="-1"/>
        </w:rPr>
        <w:t>、 载玻片</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spacing w:val="-1"/>
        </w:rPr>
        <w:t>、 蒸馏水</w:t>
      </w:r>
    </w:p>
    <w:p>
      <w:pPr>
        <w:pStyle w:val="3"/>
        <w:keepNext w:val="0"/>
        <w:keepLines w:val="0"/>
        <w:pageBreakBefore w:val="0"/>
        <w:widowControl w:val="0"/>
        <w:kinsoku/>
        <w:wordWrap/>
        <w:overflowPunct/>
        <w:topLinePunct w:val="0"/>
        <w:autoSpaceDE w:val="0"/>
        <w:autoSpaceDN w:val="0"/>
        <w:bidi w:val="0"/>
        <w:adjustRightInd/>
        <w:snapToGrid/>
        <w:spacing w:before="11" w:line="350" w:lineRule="exact"/>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spacing w:val="-1"/>
        </w:rPr>
        <w:t>、 显微镜</w:t>
      </w:r>
    </w:p>
    <w:p>
      <w:pPr>
        <w:pStyle w:val="3"/>
        <w:keepNext w:val="0"/>
        <w:keepLines w:val="0"/>
        <w:pageBreakBefore w:val="0"/>
        <w:widowControl w:val="0"/>
        <w:kinsoku/>
        <w:wordWrap/>
        <w:overflowPunct/>
        <w:topLinePunct w:val="0"/>
        <w:autoSpaceDE w:val="0"/>
        <w:autoSpaceDN w:val="0"/>
        <w:bidi w:val="0"/>
        <w:adjustRightInd/>
        <w:snapToGrid/>
        <w:spacing w:before="13" w:line="350" w:lineRule="exact"/>
        <w:ind w:left="0"/>
        <w:textAlignment w:val="auto"/>
        <w:rPr>
          <w:rFonts w:hint="eastAsia" w:ascii="宋体" w:hAnsi="宋体" w:eastAsia="宋体" w:cs="宋体"/>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3" w:right="0" w:firstLine="0"/>
        <w:jc w:val="left"/>
        <w:textAlignment w:val="auto"/>
        <w:rPr>
          <w:rFonts w:hint="eastAsia" w:ascii="宋体" w:hAnsi="宋体" w:eastAsia="宋体" w:cs="宋体"/>
          <w:b/>
          <w:sz w:val="21"/>
        </w:rPr>
      </w:pPr>
      <w:r>
        <w:rPr>
          <w:rFonts w:hint="eastAsia" w:ascii="宋体" w:hAnsi="宋体" w:eastAsia="宋体" w:cs="宋体"/>
          <w:b/>
          <w:sz w:val="24"/>
        </w:rPr>
        <w:t>操作步骤</w:t>
      </w:r>
      <w:r>
        <w:rPr>
          <w:rFonts w:hint="eastAsia" w:ascii="宋体" w:hAnsi="宋体" w:eastAsia="宋体" w:cs="宋体"/>
          <w:sz w:val="21"/>
        </w:rPr>
        <w:t>(仅供参考)</w:t>
      </w:r>
      <w:r>
        <w:rPr>
          <w:rFonts w:hint="eastAsia" w:ascii="宋体" w:hAnsi="宋体" w:eastAsia="宋体" w:cs="宋体"/>
          <w:b/>
          <w:sz w:val="21"/>
        </w:rPr>
        <w:t>：</w:t>
      </w:r>
    </w:p>
    <w:p>
      <w:pPr>
        <w:pStyle w:val="3"/>
        <w:keepNext w:val="0"/>
        <w:keepLines w:val="0"/>
        <w:pageBreakBefore w:val="0"/>
        <w:widowControl w:val="0"/>
        <w:kinsoku/>
        <w:wordWrap/>
        <w:overflowPunct/>
        <w:topLinePunct w:val="0"/>
        <w:autoSpaceDE w:val="0"/>
        <w:autoSpaceDN w:val="0"/>
        <w:bidi w:val="0"/>
        <w:adjustRightInd/>
        <w:snapToGrid/>
        <w:spacing w:before="45" w:line="350" w:lineRule="exact"/>
        <w:ind w:left="763"/>
        <w:textAlignment w:val="auto"/>
        <w:rPr>
          <w:rFonts w:hint="eastAsia" w:ascii="宋体" w:hAnsi="宋体" w:eastAsia="宋体" w:cs="宋体"/>
        </w:rPr>
      </w:pPr>
      <w:r>
        <w:rPr>
          <w:rFonts w:hint="eastAsia" w:ascii="宋体" w:hAnsi="宋体" w:eastAsia="宋体" w:cs="宋体"/>
        </w:rPr>
        <w:t>1、制备涂片：彻底清洗 2 张载玻片，再用 70%的乙醇洗涤，晾干。滴加 5～20μl 于玻片上，用第 2 张载玻片的边缘在清洁载玻片表面拖拉一滴精液，制成涂片。如果精子密度过高，可用生理盐水适当稀释。</w:t>
      </w:r>
    </w:p>
    <w:p>
      <w:pPr>
        <w:pStyle w:val="3"/>
        <w:keepNext w:val="0"/>
        <w:keepLines w:val="0"/>
        <w:pageBreakBefore w:val="0"/>
        <w:widowControl w:val="0"/>
        <w:kinsoku/>
        <w:wordWrap/>
        <w:overflowPunct/>
        <w:topLinePunct w:val="0"/>
        <w:autoSpaceDE w:val="0"/>
        <w:autoSpaceDN w:val="0"/>
        <w:bidi w:val="0"/>
        <w:adjustRightInd/>
        <w:snapToGrid/>
        <w:spacing w:before="6" w:line="350" w:lineRule="exact"/>
        <w:ind w:left="763" w:right="215" w:hanging="360"/>
        <w:textAlignment w:val="auto"/>
        <w:rPr>
          <w:rFonts w:hint="eastAsia" w:ascii="宋体" w:hAnsi="宋体" w:eastAsia="宋体" w:cs="宋体"/>
        </w:r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0"/>
        <w:textAlignment w:val="auto"/>
        <w:rPr>
          <w:rFonts w:hint="eastAsia" w:ascii="宋体" w:hAnsi="宋体" w:eastAsia="宋体" w:cs="宋体"/>
          <w:sz w:val="20"/>
        </w:rPr>
      </w:pPr>
    </w:p>
    <w:p>
      <w:pPr>
        <w:pStyle w:val="3"/>
        <w:keepNext w:val="0"/>
        <w:keepLines w:val="0"/>
        <w:pageBreakBefore w:val="0"/>
        <w:widowControl w:val="0"/>
        <w:kinsoku/>
        <w:wordWrap/>
        <w:overflowPunct/>
        <w:topLinePunct w:val="0"/>
        <w:autoSpaceDE w:val="0"/>
        <w:autoSpaceDN w:val="0"/>
        <w:bidi w:val="0"/>
        <w:adjustRightInd/>
        <w:snapToGrid/>
        <w:spacing w:before="1" w:line="350" w:lineRule="exact"/>
        <w:ind w:left="0"/>
        <w:textAlignment w:val="auto"/>
        <w:rPr>
          <w:rFonts w:hint="eastAsia" w:ascii="宋体" w:hAnsi="宋体" w:eastAsia="宋体" w:cs="宋体"/>
          <w:sz w:val="24"/>
        </w:rPr>
      </w:pPr>
    </w:p>
    <w:p>
      <w:pPr>
        <w:keepNext w:val="0"/>
        <w:keepLines w:val="0"/>
        <w:pageBreakBefore w:val="0"/>
        <w:widowControl w:val="0"/>
        <w:tabs>
          <w:tab w:val="left" w:pos="5718"/>
        </w:tabs>
        <w:kinsoku/>
        <w:wordWrap/>
        <w:overflowPunct/>
        <w:topLinePunct w:val="0"/>
        <w:autoSpaceDE w:val="0"/>
        <w:autoSpaceDN w:val="0"/>
        <w:bidi w:val="0"/>
        <w:adjustRightInd/>
        <w:snapToGrid/>
        <w:spacing w:before="101" w:line="350" w:lineRule="exact"/>
        <w:ind w:left="1166" w:right="0" w:firstLine="0"/>
        <w:jc w:val="left"/>
        <w:textAlignment w:val="auto"/>
        <w:rPr>
          <w:rFonts w:hint="eastAsia" w:ascii="宋体" w:hAnsi="宋体" w:eastAsia="宋体" w:cs="宋体"/>
          <w:b/>
          <w:sz w:val="18"/>
        </w:rPr>
      </w:pPr>
    </w:p>
    <w:p>
      <w:pPr>
        <w:keepNext w:val="0"/>
        <w:keepLines w:val="0"/>
        <w:pageBreakBefore w:val="0"/>
        <w:widowControl w:val="0"/>
        <w:kinsoku/>
        <w:wordWrap/>
        <w:overflowPunct/>
        <w:topLinePunct w:val="0"/>
        <w:autoSpaceDE w:val="0"/>
        <w:autoSpaceDN w:val="0"/>
        <w:bidi w:val="0"/>
        <w:adjustRightInd/>
        <w:snapToGrid/>
        <w:spacing w:after="0" w:line="350" w:lineRule="exact"/>
        <w:jc w:val="left"/>
        <w:textAlignment w:val="auto"/>
        <w:rPr>
          <w:rFonts w:hint="eastAsia" w:ascii="宋体" w:hAnsi="宋体" w:eastAsia="宋体" w:cs="宋体"/>
          <w:sz w:val="18"/>
        </w:rPr>
        <w:sectPr>
          <w:type w:val="continuous"/>
          <w:pgSz w:w="11900" w:h="16820"/>
          <w:pgMar w:top="660" w:right="1160" w:bottom="280" w:left="1680" w:header="720" w:footer="720" w:gutter="0"/>
        </w:sectPr>
      </w:pPr>
    </w:p>
    <w:p>
      <w:pPr>
        <w:pStyle w:val="3"/>
        <w:keepNext w:val="0"/>
        <w:keepLines w:val="0"/>
        <w:pageBreakBefore w:val="0"/>
        <w:widowControl w:val="0"/>
        <w:kinsoku/>
        <w:wordWrap/>
        <w:overflowPunct/>
        <w:topLinePunct w:val="0"/>
        <w:autoSpaceDE w:val="0"/>
        <w:autoSpaceDN w:val="0"/>
        <w:bidi w:val="0"/>
        <w:adjustRightInd/>
        <w:snapToGrid/>
        <w:spacing w:before="1" w:line="350" w:lineRule="exact"/>
        <w:ind w:left="0"/>
        <w:textAlignment w:val="auto"/>
        <w:rPr>
          <w:rFonts w:hint="eastAsia" w:ascii="宋体" w:hAnsi="宋体" w:eastAsia="宋体" w:cs="宋体"/>
          <w:b/>
          <w:sz w:val="9"/>
        </w:rPr>
      </w:pPr>
    </w:p>
    <w:p>
      <w:pPr>
        <w:pStyle w:val="3"/>
        <w:keepNext w:val="0"/>
        <w:keepLines w:val="0"/>
        <w:pageBreakBefore w:val="0"/>
        <w:widowControl w:val="0"/>
        <w:kinsoku/>
        <w:wordWrap/>
        <w:overflowPunct/>
        <w:topLinePunct w:val="0"/>
        <w:autoSpaceDE w:val="0"/>
        <w:autoSpaceDN w:val="0"/>
        <w:bidi w:val="0"/>
        <w:adjustRightInd/>
        <w:snapToGrid/>
        <w:spacing w:before="22" w:line="350" w:lineRule="exact"/>
        <w:ind w:right="3120" w:rightChars="0"/>
        <w:textAlignment w:val="auto"/>
        <w:rPr>
          <w:rFonts w:hint="eastAsia" w:ascii="宋体" w:hAnsi="宋体" w:eastAsia="宋体" w:cs="宋体"/>
        </w:rPr>
      </w:pPr>
      <w:r>
        <w:rPr>
          <w:rFonts w:hint="eastAsia" w:ascii="宋体" w:hAnsi="宋体" w:eastAsia="宋体" w:cs="宋体"/>
        </w:rPr>
        <w:t>2、入 Diff-Quik Fixative 或自然干燥，固定 15～20s。3、将玻片直立于吸水纸上以去除多余的液体。</w:t>
      </w:r>
    </w:p>
    <w:p>
      <w:pPr>
        <w:pStyle w:val="3"/>
        <w:keepNext w:val="0"/>
        <w:keepLines w:val="0"/>
        <w:pageBreakBefore w:val="0"/>
        <w:widowControl w:val="0"/>
        <w:kinsoku/>
        <w:wordWrap/>
        <w:overflowPunct/>
        <w:topLinePunct w:val="0"/>
        <w:autoSpaceDE w:val="0"/>
        <w:autoSpaceDN w:val="0"/>
        <w:bidi w:val="0"/>
        <w:adjustRightInd/>
        <w:snapToGrid/>
        <w:spacing w:before="40" w:line="350" w:lineRule="exact"/>
        <w:textAlignment w:val="auto"/>
        <w:rPr>
          <w:rFonts w:hint="eastAsia" w:ascii="宋体" w:hAnsi="宋体" w:eastAsia="宋体" w:cs="宋体"/>
        </w:rPr>
      </w:pPr>
      <w:r>
        <w:rPr>
          <w:rFonts w:hint="eastAsia" w:ascii="宋体" w:hAnsi="宋体" w:eastAsia="宋体" w:cs="宋体"/>
        </w:rPr>
        <w:t>4、玻片入 Diff-QuikⅠ染色 10～20s，将玻片直立于吸水纸上以去除多余的液体。</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5、玻片入 Diff-QuikⅡ染色 5～10s，将玻片直立于吸水纸上以去除多余的液体。</w:t>
      </w:r>
    </w:p>
    <w:p>
      <w:pPr>
        <w:pStyle w:val="3"/>
        <w:keepNext w:val="0"/>
        <w:keepLines w:val="0"/>
        <w:pageBreakBefore w:val="0"/>
        <w:widowControl w:val="0"/>
        <w:kinsoku/>
        <w:wordWrap/>
        <w:overflowPunct/>
        <w:topLinePunct w:val="0"/>
        <w:autoSpaceDE w:val="0"/>
        <w:autoSpaceDN w:val="0"/>
        <w:bidi w:val="0"/>
        <w:adjustRightInd/>
        <w:snapToGrid/>
        <w:spacing w:before="12" w:line="350" w:lineRule="exact"/>
        <w:textAlignment w:val="auto"/>
        <w:rPr>
          <w:rFonts w:hint="eastAsia" w:ascii="宋体" w:hAnsi="宋体" w:eastAsia="宋体" w:cs="宋体"/>
        </w:rPr>
      </w:pPr>
      <w:r>
        <w:rPr>
          <w:rFonts w:hint="eastAsia" w:ascii="宋体" w:hAnsi="宋体" w:eastAsia="宋体" w:cs="宋体"/>
        </w:rPr>
        <w:t>6、流水浸洗 10～15  次以去除多余的染液。</w:t>
      </w:r>
    </w:p>
    <w:p>
      <w:pPr>
        <w:pStyle w:val="3"/>
        <w:keepNext w:val="0"/>
        <w:keepLines w:val="0"/>
        <w:pageBreakBefore w:val="0"/>
        <w:widowControl w:val="0"/>
        <w:kinsoku/>
        <w:wordWrap/>
        <w:overflowPunct/>
        <w:topLinePunct w:val="0"/>
        <w:autoSpaceDE w:val="0"/>
        <w:autoSpaceDN w:val="0"/>
        <w:bidi w:val="0"/>
        <w:adjustRightInd/>
        <w:snapToGrid/>
        <w:spacing w:before="37" w:line="350" w:lineRule="exact"/>
        <w:textAlignment w:val="auto"/>
        <w:rPr>
          <w:rFonts w:hint="eastAsia" w:ascii="宋体" w:hAnsi="宋体" w:eastAsia="宋体" w:cs="宋体"/>
        </w:rPr>
      </w:pPr>
      <w:r>
        <w:rPr>
          <w:rFonts w:hint="eastAsia" w:ascii="宋体" w:hAnsi="宋体" w:eastAsia="宋体" w:cs="宋体"/>
        </w:rPr>
        <w:t>7、将玻片直立于吸水纸上以去除多余的水分，并使其完全干燥，显微镜下观察。</w:t>
      </w:r>
    </w:p>
    <w:p>
      <w:pPr>
        <w:pStyle w:val="3"/>
        <w:keepNext w:val="0"/>
        <w:keepLines w:val="0"/>
        <w:pageBreakBefore w:val="0"/>
        <w:widowControl w:val="0"/>
        <w:kinsoku/>
        <w:wordWrap/>
        <w:overflowPunct/>
        <w:topLinePunct w:val="0"/>
        <w:autoSpaceDE w:val="0"/>
        <w:autoSpaceDN w:val="0"/>
        <w:bidi w:val="0"/>
        <w:adjustRightInd/>
        <w:snapToGrid/>
        <w:spacing w:before="4" w:line="350" w:lineRule="exact"/>
        <w:ind w:left="0"/>
        <w:textAlignment w:val="auto"/>
        <w:rPr>
          <w:rFonts w:hint="eastAsia" w:ascii="宋体" w:hAnsi="宋体" w:eastAsia="宋体" w:cs="宋体"/>
          <w:sz w:val="18"/>
        </w:rPr>
      </w:pPr>
    </w:p>
    <w:p>
      <w:pPr>
        <w:keepNext w:val="0"/>
        <w:keepLines w:val="0"/>
        <w:pageBreakBefore w:val="0"/>
        <w:widowControl w:val="0"/>
        <w:kinsoku/>
        <w:wordWrap/>
        <w:overflowPunct/>
        <w:topLinePunct w:val="0"/>
        <w:autoSpaceDE w:val="0"/>
        <w:autoSpaceDN w:val="0"/>
        <w:bidi w:val="0"/>
        <w:adjustRightInd/>
        <w:snapToGrid/>
        <w:spacing w:after="0" w:line="350" w:lineRule="exact"/>
        <w:textAlignment w:val="auto"/>
        <w:rPr>
          <w:rFonts w:hint="eastAsia" w:ascii="宋体" w:hAnsi="宋体" w:eastAsia="宋体" w:cs="宋体"/>
          <w:sz w:val="18"/>
        </w:rPr>
        <w:sectPr>
          <w:pgSz w:w="11900" w:h="16820"/>
          <w:pgMar w:top="1600" w:right="1160" w:bottom="280" w:left="1680" w:header="720" w:footer="720" w:gutter="0"/>
        </w:sect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lang w:val="en-US" w:eastAsia="zh-CN"/>
        </w:rPr>
      </w:pPr>
      <w:r>
        <w:rPr>
          <w:rFonts w:hint="eastAsia" w:ascii="宋体" w:hAnsi="宋体" w:eastAsia="宋体" w:cs="宋体"/>
        </w:rPr>
        <w:t>染色结</w:t>
      </w:r>
      <w:r>
        <w:rPr>
          <w:rFonts w:hint="eastAsia" w:ascii="宋体" w:hAnsi="宋体" w:eastAsia="宋体" w:cs="宋体"/>
          <w:lang w:val="en-US" w:eastAsia="zh-CN"/>
        </w:rPr>
        <w:t>果：</w:t>
      </w:r>
    </w:p>
    <w:p>
      <w:pPr>
        <w:pStyle w:val="3"/>
        <w:keepNext w:val="0"/>
        <w:keepLines w:val="0"/>
        <w:pageBreakBefore w:val="0"/>
        <w:widowControl w:val="0"/>
        <w:kinsoku/>
        <w:wordWrap/>
        <w:overflowPunct/>
        <w:topLinePunct w:val="0"/>
        <w:autoSpaceDE w:val="0"/>
        <w:autoSpaceDN w:val="0"/>
        <w:bidi w:val="0"/>
        <w:adjustRightInd/>
        <w:snapToGrid/>
        <w:spacing w:before="8" w:line="350" w:lineRule="exact"/>
        <w:ind w:left="0"/>
        <w:textAlignment w:val="auto"/>
        <w:rPr>
          <w:rFonts w:hint="eastAsia" w:ascii="宋体" w:hAnsi="宋体" w:eastAsia="宋体" w:cs="宋体"/>
          <w:b/>
          <w:sz w:val="26"/>
        </w:rPr>
      </w:pPr>
      <w:r>
        <w:rPr>
          <w:rFonts w:hint="eastAsia" w:ascii="宋体" w:hAnsi="宋体" w:eastAsia="宋体" w:cs="宋体"/>
        </w:rPr>
        <w:br w:type="column"/>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304" w:right="39"/>
        <w:jc w:val="both"/>
        <w:textAlignment w:val="auto"/>
        <w:rPr>
          <w:rFonts w:hint="eastAsia" w:ascii="宋体" w:hAnsi="宋体" w:eastAsia="宋体" w:cs="宋体"/>
        </w:rPr>
      </w:pPr>
      <w:r>
        <w:rPr>
          <w:rFonts w:hint="eastAsia" w:ascii="宋体" w:hAnsi="宋体" w:eastAsia="宋体" w:cs="宋体"/>
          <w:spacing w:val="-3"/>
        </w:rPr>
        <w:t>精子头部顶体区精子顶体区后区</w:t>
      </w:r>
      <w:r>
        <w:rPr>
          <w:rFonts w:hint="eastAsia" w:ascii="宋体" w:hAnsi="宋体" w:eastAsia="宋体" w:cs="宋体"/>
        </w:rPr>
        <w:t>精子中断</w:t>
      </w:r>
    </w:p>
    <w:p>
      <w:pPr>
        <w:pStyle w:val="3"/>
        <w:keepNext w:val="0"/>
        <w:keepLines w:val="0"/>
        <w:pageBreakBefore w:val="0"/>
        <w:widowControl w:val="0"/>
        <w:kinsoku/>
        <w:wordWrap/>
        <w:overflowPunct/>
        <w:topLinePunct w:val="0"/>
        <w:autoSpaceDE w:val="0"/>
        <w:autoSpaceDN w:val="0"/>
        <w:bidi w:val="0"/>
        <w:adjustRightInd/>
        <w:snapToGrid/>
        <w:spacing w:before="35" w:line="350" w:lineRule="exact"/>
        <w:ind w:left="304"/>
        <w:textAlignment w:val="auto"/>
        <w:rPr>
          <w:rFonts w:hint="eastAsia" w:ascii="宋体" w:hAnsi="宋体" w:eastAsia="宋体" w:cs="宋体"/>
        </w:rPr>
      </w:pPr>
      <w:r>
        <w:rPr>
          <w:rFonts w:hint="eastAsia" w:ascii="宋体" w:hAnsi="宋体" w:eastAsia="宋体" w:cs="宋体"/>
        </w:rPr>
        <w:t>精子尾部</w:t>
      </w:r>
    </w:p>
    <w:p>
      <w:pPr>
        <w:pStyle w:val="3"/>
        <w:keepNext w:val="0"/>
        <w:keepLines w:val="0"/>
        <w:pageBreakBefore w:val="0"/>
        <w:widowControl w:val="0"/>
        <w:kinsoku/>
        <w:wordWrap/>
        <w:overflowPunct/>
        <w:topLinePunct w:val="0"/>
        <w:autoSpaceDE w:val="0"/>
        <w:autoSpaceDN w:val="0"/>
        <w:bidi w:val="0"/>
        <w:adjustRightInd/>
        <w:snapToGrid/>
        <w:spacing w:before="8" w:line="350" w:lineRule="exact"/>
        <w:ind w:left="0"/>
        <w:textAlignment w:val="auto"/>
        <w:rPr>
          <w:rFonts w:hint="eastAsia" w:ascii="宋体" w:hAnsi="宋体" w:eastAsia="宋体" w:cs="宋体"/>
          <w:sz w:val="26"/>
        </w:rPr>
      </w:pPr>
      <w:r>
        <w:rPr>
          <w:rFonts w:hint="eastAsia" w:ascii="宋体" w:hAnsi="宋体" w:eastAsia="宋体" w:cs="宋体"/>
        </w:rPr>
        <w:br w:type="column"/>
      </w:r>
    </w:p>
    <w:p>
      <w:pPr>
        <w:pStyle w:val="3"/>
        <w:keepNext w:val="0"/>
        <w:keepLines w:val="0"/>
        <w:pageBreakBefore w:val="0"/>
        <w:widowControl w:val="0"/>
        <w:kinsoku/>
        <w:wordWrap/>
        <w:overflowPunct/>
        <w:topLinePunct w:val="0"/>
        <w:autoSpaceDE w:val="0"/>
        <w:autoSpaceDN w:val="0"/>
        <w:bidi w:val="0"/>
        <w:adjustRightInd/>
        <w:snapToGrid/>
        <w:spacing w:line="350" w:lineRule="exact"/>
        <w:ind w:right="3765"/>
        <w:textAlignment w:val="auto"/>
        <w:rPr>
          <w:rFonts w:hint="eastAsia" w:ascii="宋体" w:hAnsi="宋体" w:eastAsia="宋体" w:cs="宋体"/>
        </w:rPr>
      </w:pPr>
      <w:r>
        <w:rPr>
          <w:rFonts w:hint="eastAsia" w:ascii="宋体" w:hAnsi="宋体" w:eastAsia="宋体" w:cs="宋体"/>
        </w:rPr>
        <w:t>淡蓝色深蓝色</w:t>
      </w:r>
    </w:p>
    <w:p>
      <w:pPr>
        <w:pStyle w:val="3"/>
        <w:keepNext w:val="0"/>
        <w:keepLines w:val="0"/>
        <w:pageBreakBefore w:val="0"/>
        <w:widowControl w:val="0"/>
        <w:kinsoku/>
        <w:wordWrap/>
        <w:overflowPunct/>
        <w:topLinePunct w:val="0"/>
        <w:autoSpaceDE w:val="0"/>
        <w:autoSpaceDN w:val="0"/>
        <w:bidi w:val="0"/>
        <w:adjustRightInd/>
        <w:snapToGrid/>
        <w:spacing w:before="1" w:line="350" w:lineRule="exact"/>
        <w:textAlignment w:val="auto"/>
        <w:rPr>
          <w:rFonts w:hint="eastAsia" w:ascii="宋体" w:hAnsi="宋体" w:eastAsia="宋体" w:cs="宋体"/>
        </w:rPr>
      </w:pPr>
      <w:r>
        <w:rPr>
          <w:rFonts w:hint="eastAsia" w:ascii="宋体" w:hAnsi="宋体" w:eastAsia="宋体" w:cs="宋体"/>
        </w:rPr>
        <w:t>可能为淡红色</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蓝色或淡红色不等</w:t>
      </w:r>
    </w:p>
    <w:p>
      <w:pPr>
        <w:keepNext w:val="0"/>
        <w:keepLines w:val="0"/>
        <w:pageBreakBefore w:val="0"/>
        <w:widowControl w:val="0"/>
        <w:kinsoku/>
        <w:wordWrap/>
        <w:overflowPunct/>
        <w:topLinePunct w:val="0"/>
        <w:autoSpaceDE w:val="0"/>
        <w:autoSpaceDN w:val="0"/>
        <w:bidi w:val="0"/>
        <w:adjustRightInd/>
        <w:snapToGrid/>
        <w:spacing w:after="0" w:line="350" w:lineRule="exact"/>
        <w:textAlignment w:val="auto"/>
        <w:rPr>
          <w:rFonts w:hint="eastAsia" w:ascii="宋体" w:hAnsi="宋体" w:eastAsia="宋体" w:cs="宋体"/>
        </w:rPr>
        <w:sectPr>
          <w:type w:val="continuous"/>
          <w:pgSz w:w="11900" w:h="16820"/>
          <w:pgMar w:top="660" w:right="1160" w:bottom="280" w:left="1680" w:header="720" w:footer="720" w:gutter="0"/>
          <w:cols w:equalWidth="0" w:num="3">
            <w:col w:w="1604" w:space="40"/>
            <w:col w:w="1815" w:space="803"/>
            <w:col w:w="4798"/>
          </w:cols>
        </w:sectPr>
      </w:pPr>
    </w:p>
    <w:p>
      <w:pPr>
        <w:pStyle w:val="3"/>
        <w:keepNext w:val="0"/>
        <w:keepLines w:val="0"/>
        <w:pageBreakBefore w:val="0"/>
        <w:widowControl w:val="0"/>
        <w:kinsoku/>
        <w:wordWrap/>
        <w:overflowPunct/>
        <w:topLinePunct w:val="0"/>
        <w:autoSpaceDE w:val="0"/>
        <w:autoSpaceDN w:val="0"/>
        <w:bidi w:val="0"/>
        <w:adjustRightInd/>
        <w:snapToGrid/>
        <w:spacing w:before="13" w:line="350" w:lineRule="exact"/>
        <w:ind w:left="0"/>
        <w:textAlignment w:val="auto"/>
        <w:rPr>
          <w:rFonts w:hint="eastAsia" w:ascii="宋体" w:hAnsi="宋体" w:eastAsia="宋体" w:cs="宋体"/>
          <w:sz w:val="18"/>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注意事项：</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line="350" w:lineRule="exact"/>
        <w:ind w:right="179"/>
        <w:textAlignment w:val="auto"/>
        <w:rPr>
          <w:rFonts w:hint="eastAsia" w:ascii="宋体" w:hAnsi="宋体" w:eastAsia="宋体" w:cs="宋体"/>
          <w:position w:val="1"/>
        </w:rPr>
      </w:pPr>
      <w:r>
        <w:rPr>
          <w:rFonts w:hint="eastAsia" w:ascii="宋体" w:hAnsi="宋体" w:eastAsia="宋体" w:cs="宋体"/>
        </w:rPr>
        <w:t>如果精子密度＞20×10</w:t>
      </w:r>
      <w:r>
        <w:rPr>
          <w:rFonts w:hint="eastAsia" w:ascii="宋体" w:hAnsi="宋体" w:eastAsia="宋体" w:cs="宋体"/>
          <w:position w:val="6"/>
          <w:sz w:val="14"/>
        </w:rPr>
        <w:t xml:space="preserve">6 </w:t>
      </w:r>
      <w:r>
        <w:rPr>
          <w:rFonts w:hint="eastAsia" w:ascii="宋体" w:hAnsi="宋体" w:eastAsia="宋体" w:cs="宋体"/>
          <w:position w:val="1"/>
        </w:rPr>
        <w:t>/ml，应取 5μl；如果精子密度＜20×10</w:t>
      </w:r>
      <w:r>
        <w:rPr>
          <w:rFonts w:hint="eastAsia" w:ascii="宋体" w:hAnsi="宋体" w:eastAsia="宋体" w:cs="宋体"/>
          <w:position w:val="8"/>
          <w:sz w:val="14"/>
        </w:rPr>
        <w:t xml:space="preserve">6 </w:t>
      </w:r>
      <w:r>
        <w:rPr>
          <w:rFonts w:hint="eastAsia" w:ascii="宋体" w:hAnsi="宋体" w:eastAsia="宋体" w:cs="宋体"/>
          <w:position w:val="1"/>
        </w:rPr>
        <w:t>/ml，应取 5～20μl。</w:t>
      </w:r>
    </w:p>
    <w:p>
      <w:pPr>
        <w:pStyle w:val="3"/>
        <w:keepNext w:val="0"/>
        <w:keepLines w:val="0"/>
        <w:pageBreakBefore w:val="0"/>
        <w:widowControl w:val="0"/>
        <w:numPr>
          <w:numId w:val="0"/>
        </w:numPr>
        <w:kinsoku/>
        <w:wordWrap/>
        <w:overflowPunct/>
        <w:topLinePunct w:val="0"/>
        <w:autoSpaceDE w:val="0"/>
        <w:autoSpaceDN w:val="0"/>
        <w:bidi w:val="0"/>
        <w:adjustRightInd/>
        <w:snapToGrid/>
        <w:spacing w:line="350" w:lineRule="exact"/>
        <w:ind w:left="628" w:leftChars="190" w:right="179" w:rightChars="0" w:hanging="210" w:hangingChars="100"/>
        <w:textAlignment w:val="auto"/>
        <w:rPr>
          <w:rFonts w:hint="eastAsia" w:ascii="宋体" w:hAnsi="宋体" w:eastAsia="宋体" w:cs="宋体"/>
        </w:rPr>
      </w:pPr>
      <w:r>
        <w:rPr>
          <w:rFonts w:hint="eastAsia" w:ascii="宋体" w:hAnsi="宋体" w:eastAsia="宋体" w:cs="宋体"/>
        </w:rPr>
        <w:t>2、Diff-Quik Fixative 是精子 Diff-Quik 染色法的与用固定液，如需大量可用甲醇替代。</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3、精子样本应新鲜，精子涂片应厚薄均匀，以免影响染色效果，如果精子密度过高，可采</w:t>
      </w:r>
    </w:p>
    <w:p>
      <w:pPr>
        <w:pStyle w:val="3"/>
        <w:keepNext w:val="0"/>
        <w:keepLines w:val="0"/>
        <w:pageBreakBefore w:val="0"/>
        <w:widowControl w:val="0"/>
        <w:kinsoku/>
        <w:wordWrap/>
        <w:overflowPunct/>
        <w:topLinePunct w:val="0"/>
        <w:autoSpaceDE w:val="0"/>
        <w:autoSpaceDN w:val="0"/>
        <w:bidi w:val="0"/>
        <w:adjustRightInd/>
        <w:snapToGrid/>
        <w:spacing w:before="8" w:line="350" w:lineRule="exact"/>
        <w:ind w:left="763"/>
        <w:textAlignment w:val="auto"/>
        <w:rPr>
          <w:rFonts w:hint="eastAsia" w:ascii="宋体" w:hAnsi="宋体" w:eastAsia="宋体" w:cs="宋体"/>
        </w:rPr>
      </w:pPr>
      <w:r>
        <w:rPr>
          <w:rFonts w:hint="eastAsia" w:ascii="宋体" w:hAnsi="宋体" w:eastAsia="宋体" w:cs="宋体"/>
        </w:rPr>
        <w:t>用生理盐水适当稀释。</w:t>
      </w:r>
    </w:p>
    <w:p>
      <w:pPr>
        <w:pStyle w:val="3"/>
        <w:keepNext w:val="0"/>
        <w:keepLines w:val="0"/>
        <w:pageBreakBefore w:val="0"/>
        <w:widowControl w:val="0"/>
        <w:kinsoku/>
        <w:wordWrap/>
        <w:overflowPunct/>
        <w:topLinePunct w:val="0"/>
        <w:autoSpaceDE w:val="0"/>
        <w:autoSpaceDN w:val="0"/>
        <w:bidi w:val="0"/>
        <w:adjustRightInd/>
        <w:snapToGrid/>
        <w:spacing w:before="44" w:line="350" w:lineRule="exact"/>
        <w:ind w:left="763" w:right="341" w:hanging="360"/>
        <w:textAlignment w:val="auto"/>
        <w:rPr>
          <w:rFonts w:hint="eastAsia" w:ascii="宋体" w:hAnsi="宋体" w:eastAsia="宋体" w:cs="宋体"/>
        </w:rPr>
      </w:pPr>
      <w:r>
        <w:rPr>
          <w:rFonts w:hint="eastAsia" w:ascii="宋体" w:hAnsi="宋体" w:eastAsia="宋体" w:cs="宋体"/>
        </w:rPr>
        <w:t>4、涂片染色中请勿先去除染液或直接对涂片用力冲洗。不能先倒掉染液，以免染料沉着于涂片上。</w:t>
      </w:r>
    </w:p>
    <w:p>
      <w:pPr>
        <w:pStyle w:val="3"/>
        <w:keepNext w:val="0"/>
        <w:keepLines w:val="0"/>
        <w:pageBreakBefore w:val="0"/>
        <w:widowControl w:val="0"/>
        <w:kinsoku/>
        <w:wordWrap/>
        <w:overflowPunct/>
        <w:topLinePunct w:val="0"/>
        <w:autoSpaceDE w:val="0"/>
        <w:autoSpaceDN w:val="0"/>
        <w:bidi w:val="0"/>
        <w:adjustRightInd/>
        <w:snapToGrid/>
        <w:spacing w:before="42" w:line="350" w:lineRule="exact"/>
        <w:textAlignment w:val="auto"/>
        <w:rPr>
          <w:rFonts w:hint="eastAsia" w:ascii="宋体" w:hAnsi="宋体" w:eastAsia="宋体" w:cs="宋体"/>
        </w:rPr>
      </w:pPr>
      <w:r>
        <w:rPr>
          <w:rFonts w:hint="eastAsia" w:ascii="宋体" w:hAnsi="宋体" w:eastAsia="宋体" w:cs="宋体"/>
        </w:rPr>
        <w:t>5、染色液可重复使用，但不能多次重复，若有沉淀物应过滤后使用。</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6、染色过深可用甲醇或酒精适当脱色，最好不复染。</w:t>
      </w:r>
    </w:p>
    <w:p>
      <w:pPr>
        <w:pStyle w:val="3"/>
        <w:keepNext w:val="0"/>
        <w:keepLines w:val="0"/>
        <w:pageBreakBefore w:val="0"/>
        <w:widowControl w:val="0"/>
        <w:kinsoku/>
        <w:wordWrap/>
        <w:overflowPunct/>
        <w:topLinePunct w:val="0"/>
        <w:autoSpaceDE w:val="0"/>
        <w:autoSpaceDN w:val="0"/>
        <w:bidi w:val="0"/>
        <w:adjustRightInd/>
        <w:snapToGrid/>
        <w:spacing w:before="38" w:line="350" w:lineRule="exact"/>
        <w:textAlignment w:val="auto"/>
        <w:rPr>
          <w:rFonts w:hint="eastAsia" w:ascii="宋体" w:hAnsi="宋体" w:eastAsia="宋体" w:cs="宋体"/>
        </w:rPr>
      </w:pPr>
      <w:r>
        <w:rPr>
          <w:rFonts w:hint="eastAsia" w:ascii="宋体" w:hAnsi="宋体" w:eastAsia="宋体" w:cs="宋体"/>
        </w:rPr>
        <w:t>7、如果染色过深或过浅，应调整染色时间或工作液浓度。</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8、pH 值对染色有一定影响，载玻片应清洁、无酸碱污染，以免影响染色效果。</w:t>
      </w:r>
    </w:p>
    <w:p>
      <w:pPr>
        <w:pStyle w:val="3"/>
        <w:keepNext w:val="0"/>
        <w:keepLines w:val="0"/>
        <w:pageBreakBefore w:val="0"/>
        <w:widowControl w:val="0"/>
        <w:kinsoku/>
        <w:wordWrap/>
        <w:overflowPunct/>
        <w:topLinePunct w:val="0"/>
        <w:autoSpaceDE w:val="0"/>
        <w:autoSpaceDN w:val="0"/>
        <w:bidi w:val="0"/>
        <w:adjustRightInd/>
        <w:snapToGrid/>
        <w:spacing w:before="12" w:line="350" w:lineRule="exact"/>
        <w:textAlignment w:val="auto"/>
        <w:rPr>
          <w:rFonts w:hint="eastAsia" w:ascii="宋体" w:hAnsi="宋体" w:eastAsia="宋体" w:cs="宋体"/>
        </w:rPr>
      </w:pPr>
      <w:r>
        <w:rPr>
          <w:rFonts w:hint="eastAsia" w:ascii="宋体" w:hAnsi="宋体" w:eastAsia="宋体" w:cs="宋体"/>
        </w:rPr>
        <w:t>9、为了您的安全和健康，请穿实验服并戴一次性手套操作。</w:t>
      </w:r>
    </w:p>
    <w:p>
      <w:pPr>
        <w:pStyle w:val="3"/>
        <w:keepNext w:val="0"/>
        <w:keepLines w:val="0"/>
        <w:pageBreakBefore w:val="0"/>
        <w:widowControl w:val="0"/>
        <w:kinsoku/>
        <w:wordWrap/>
        <w:overflowPunct/>
        <w:topLinePunct w:val="0"/>
        <w:autoSpaceDE w:val="0"/>
        <w:autoSpaceDN w:val="0"/>
        <w:bidi w:val="0"/>
        <w:adjustRightInd/>
        <w:snapToGrid/>
        <w:spacing w:before="11" w:line="350" w:lineRule="exact"/>
        <w:ind w:left="0"/>
        <w:textAlignment w:val="auto"/>
        <w:rPr>
          <w:rFonts w:hint="eastAsia" w:ascii="宋体" w:hAnsi="宋体" w:eastAsia="宋体" w:cs="宋体"/>
        </w:rPr>
      </w:pPr>
    </w:p>
    <w:p>
      <w:pPr>
        <w:keepNext w:val="0"/>
        <w:keepLines w:val="0"/>
        <w:pageBreakBefore w:val="0"/>
        <w:widowControl w:val="0"/>
        <w:kinsoku/>
        <w:wordWrap/>
        <w:overflowPunct/>
        <w:topLinePunct w:val="0"/>
        <w:autoSpaceDE w:val="0"/>
        <w:autoSpaceDN w:val="0"/>
        <w:bidi w:val="0"/>
        <w:adjustRightInd/>
        <w:snapToGrid/>
        <w:spacing w:before="1" w:line="350" w:lineRule="exact"/>
        <w:ind w:left="403" w:right="0" w:firstLine="0"/>
        <w:jc w:val="left"/>
        <w:textAlignment w:val="auto"/>
        <w:rPr>
          <w:rFonts w:hint="eastAsia" w:ascii="宋体" w:hAnsi="宋体" w:eastAsia="宋体" w:cs="宋体"/>
          <w:sz w:val="21"/>
        </w:rPr>
      </w:pPr>
      <w:r>
        <w:rPr>
          <w:rFonts w:hint="eastAsia" w:ascii="宋体" w:hAnsi="宋体" w:eastAsia="宋体" w:cs="宋体"/>
          <w:b/>
          <w:sz w:val="24"/>
        </w:rPr>
        <w:t xml:space="preserve">有效期： </w:t>
      </w:r>
      <w:r>
        <w:rPr>
          <w:rFonts w:hint="eastAsia" w:ascii="宋体" w:hAnsi="宋体" w:eastAsia="宋体" w:cs="宋体"/>
          <w:sz w:val="21"/>
        </w:rPr>
        <w:t>12  个月有效。</w:t>
      </w:r>
    </w:p>
    <w:sectPr>
      <w:type w:val="continuous"/>
      <w:pgSz w:w="11900" w:h="16820"/>
      <w:pgMar w:top="660" w:right="116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UI Gothic">
    <w:panose1 w:val="020B0600070205080204"/>
    <w:charset w:val="80"/>
    <w:family w:val="swiss"/>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auto"/>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PowerPlusWaterMarkObject85578" o:spid="_x0000_s2050" o:spt="136" type="#_x0000_t136" style="position:absolute;left:0pt;height:71.5pt;width:569.0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3954780</wp:posOffset>
              </wp:positionH>
              <wp:positionV relativeFrom="paragraph">
                <wp:posOffset>-1905</wp:posOffset>
              </wp:positionV>
              <wp:extent cx="1809750" cy="876300"/>
              <wp:effectExtent l="0" t="0" r="0" b="0"/>
              <wp:wrapNone/>
              <wp:docPr id="1" name="文本框 1"/>
              <wp:cNvGraphicFramePr/>
              <a:graphic xmlns:a="http://schemas.openxmlformats.org/drawingml/2006/main">
                <a:graphicData uri="http://schemas.microsoft.com/office/word/2010/wordprocessingShape">
                  <wps:wsp>
                    <wps:cNvSpPr txBox="1"/>
                    <wps:spPr>
                      <a:xfrm>
                        <a:off x="5021580" y="467995"/>
                        <a:ext cx="1809750" cy="876300"/>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_x0000_s1026" o:spid="_x0000_s1026" o:spt="202" type="#_x0000_t202" style="position:absolute;left:0pt;margin-left:311.4pt;margin-top:-0.15pt;height:69pt;width:142.5pt;z-index:251658240;mso-width-relative:page;mso-height-relative:page;" fillcolor="#FFFFFF" filled="t" stroked="f" coordsize="21600,21600" o:gfxdata="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rfg+rWAAAACQEAAA8AAAAAAAAAAQAgAAAAIgAAAGRycy9kb3du&#10;cmV2LnhtbFBLAQIUABQAAAAIAIdO4kBnl7KGyAEAAFQDAAAOAAAAAAAAAAEAIAAAACUBAABkcnMv&#10;ZTJvRG9jLnhtbFBLBQYAAAAABgAGAFkBAABfBQ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2" name="图片 2"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BE0F2"/>
    <w:multiLevelType w:val="singleLevel"/>
    <w:tmpl w:val="376BE0F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B439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en-US" w:bidi="en-US"/>
    </w:rPr>
  </w:style>
  <w:style w:type="paragraph" w:styleId="2">
    <w:name w:val="heading 1"/>
    <w:basedOn w:val="1"/>
    <w:next w:val="1"/>
    <w:qFormat/>
    <w:uiPriority w:val="1"/>
    <w:pPr>
      <w:spacing w:before="37"/>
      <w:ind w:left="403"/>
      <w:outlineLvl w:val="1"/>
    </w:pPr>
    <w:rPr>
      <w:rFonts w:ascii="微软雅黑" w:hAnsi="微软雅黑" w:eastAsia="微软雅黑" w:cs="微软雅黑"/>
      <w:b/>
      <w:bCs/>
      <w:sz w:val="24"/>
      <w:szCs w:val="24"/>
      <w:lang w:val="en-US" w:eastAsia="en-US" w:bidi="en-US"/>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pPr>
      <w:ind w:left="403"/>
    </w:pPr>
    <w:rPr>
      <w:rFonts w:ascii="微软雅黑" w:hAnsi="微软雅黑" w:eastAsia="微软雅黑" w:cs="微软雅黑"/>
      <w:sz w:val="21"/>
      <w:szCs w:val="21"/>
      <w:lang w:val="en-US" w:eastAsia="en-US" w:bidi="en-US"/>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en-US" w:eastAsia="en-US" w:bidi="en-US"/>
    </w:rPr>
  </w:style>
  <w:style w:type="paragraph" w:customStyle="1" w:styleId="11">
    <w:name w:val="Table Paragraph"/>
    <w:basedOn w:val="1"/>
    <w:qFormat/>
    <w:uiPriority w:val="1"/>
    <w:pPr>
      <w:ind w:left="50"/>
    </w:pPr>
    <w:rPr>
      <w:rFonts w:ascii="微软雅黑" w:hAnsi="微软雅黑" w:eastAsia="微软雅黑" w:cs="微软雅黑"/>
      <w:lang w:val="en-US"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2019-07-12T06:26:00Z</dcterms:created>
  <dc:creator>94099</dc:creator>
  <cp:lastModifiedBy>Cute  princess</cp:lastModifiedBy>
  <dcterms:modified xsi:type="dcterms:W3CDTF">2019-07-12T06:30:12Z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2019-07-12T00:00:00Z</vt:filetime>
  </property>
  <property fmtid="{D5CDD505-2E9C-101B-9397-08002B2CF9AE}" pid="5" name="KSOProductBuildVer">
    <vt:lpwstr>2052-11.1.0.8808</vt:lpwstr>
  </property>
</Properties>
</file>