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b/>
          <w:sz w:val="20"/>
        </w:rPr>
      </w:pPr>
      <w:r>
        <mc:AlternateContent>
          <mc:Choice Requires="wps">
            <w:drawing>
              <wp:anchor distT="0" distB="0" distL="114300" distR="114300" simplePos="0" relativeHeight="251658240" behindDoc="0" locked="0" layoutInCell="1" allowOverlap="1">
                <wp:simplePos x="0" y="0"/>
                <wp:positionH relativeFrom="page">
                  <wp:posOffset>950595</wp:posOffset>
                </wp:positionH>
                <wp:positionV relativeFrom="page">
                  <wp:posOffset>1661160</wp:posOffset>
                </wp:positionV>
                <wp:extent cx="5973445" cy="20320"/>
                <wp:effectExtent l="0" t="4445" r="8255" b="13335"/>
                <wp:wrapNone/>
                <wp:docPr id="3" name="直线 2"/>
                <wp:cNvGraphicFramePr/>
                <a:graphic xmlns:a="http://schemas.openxmlformats.org/drawingml/2006/main">
                  <a:graphicData uri="http://schemas.microsoft.com/office/word/2010/wordprocessingShape">
                    <wps:wsp>
                      <wps:cNvCnPr/>
                      <wps:spPr>
                        <a:xfrm flipV="1">
                          <a:off x="950595" y="1661160"/>
                          <a:ext cx="5973445" cy="203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74.85pt;margin-top:130.8pt;height:1.6pt;width:470.35pt;mso-position-horizontal-relative:page;mso-position-vertical-relative:page;z-index:251658240;mso-width-relative:page;mso-height-relative:page;" filled="f" stroked="t" coordsize="21600,21600" o:gfxdata="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lXYHK&#10;1wAAAAwBAAAPAAAAAAAAAAEAIAAAACIAAABkcnMvZG93bnJldi54bWxQSwECFAAUAAAACACHTuJA&#10;W/94jekBAAC0AwAADgAAAAAAAAABACAAAAAmAQAAZHJzL2Uyb0RvYy54bWxQSwUGAAAAAAYABgBZ&#10;AQAAgQUAAAAA&#10;">
                <v:fill on="f" focussize="0,0"/>
                <v:stroke color="#000000" joinstyle="round"/>
                <v:imagedata o:title=""/>
                <o:lock v:ext="edit" aspectratio="f"/>
              </v:line>
            </w:pict>
          </mc:Fallback>
        </mc:AlternateContent>
      </w:r>
    </w:p>
    <w:p>
      <w:pPr>
        <w:pStyle w:val="3"/>
        <w:rPr>
          <w:b/>
          <w:sz w:val="20"/>
        </w:rPr>
      </w:pPr>
    </w:p>
    <w:p>
      <w:pPr>
        <w:pStyle w:val="3"/>
        <w:spacing w:before="7"/>
        <w:rPr>
          <w:b/>
          <w:sz w:val="23"/>
        </w:rPr>
      </w:pPr>
    </w:p>
    <w:p>
      <w:pPr>
        <w:spacing w:after="0"/>
        <w:rPr>
          <w:sz w:val="23"/>
        </w:rPr>
        <w:sectPr>
          <w:headerReference r:id="rId3" w:type="default"/>
          <w:type w:val="continuous"/>
          <w:pgSz w:w="11900" w:h="16840"/>
          <w:pgMar w:top="660" w:right="1140" w:bottom="280" w:left="1680" w:header="720" w:footer="720" w:gutter="0"/>
        </w:sectPr>
      </w:pPr>
    </w:p>
    <w:p>
      <w:pPr>
        <w:pStyle w:val="3"/>
        <w:rPr>
          <w:b/>
          <w:sz w:val="24"/>
        </w:rPr>
      </w:pPr>
    </w:p>
    <w:p>
      <w:pPr>
        <w:pStyle w:val="2"/>
        <w:spacing w:before="196" w:line="240" w:lineRule="auto"/>
        <w:rPr>
          <w:rFonts w:hint="eastAsia" w:ascii="宋体" w:hAnsi="宋体" w:eastAsia="宋体" w:cs="宋体"/>
        </w:rPr>
      </w:pPr>
      <w:r>
        <w:rPr>
          <w:rFonts w:hint="eastAsia" w:ascii="宋体" w:hAnsi="宋体" w:eastAsia="宋体" w:cs="宋体"/>
        </w:rPr>
        <w:t>产品简介：</w:t>
      </w:r>
    </w:p>
    <w:p>
      <w:pPr>
        <w:spacing w:before="18"/>
        <w:ind w:left="405" w:right="0" w:firstLine="0"/>
        <w:jc w:val="left"/>
        <w:rPr>
          <w:rFonts w:hint="eastAsia" w:ascii="宋体" w:hAnsi="宋体" w:eastAsia="宋体" w:cs="宋体"/>
          <w:b/>
          <w:sz w:val="30"/>
        </w:rPr>
      </w:pPr>
      <w:r>
        <w:rPr>
          <w:rFonts w:hint="eastAsia" w:ascii="宋体" w:hAnsi="宋体" w:eastAsia="宋体" w:cs="宋体"/>
        </w:rPr>
        <w:br w:type="column"/>
      </w:r>
      <w:r>
        <w:rPr>
          <w:rFonts w:hint="eastAsia" w:ascii="宋体" w:hAnsi="宋体" w:eastAsia="宋体" w:cs="宋体"/>
          <w:b/>
          <w:sz w:val="30"/>
        </w:rPr>
        <w:t>总蛋白检测试剂盒(双缩脲微板法)</w:t>
      </w:r>
    </w:p>
    <w:p>
      <w:pPr>
        <w:spacing w:after="0"/>
        <w:jc w:val="left"/>
        <w:rPr>
          <w:rFonts w:hint="eastAsia" w:ascii="宋体" w:hAnsi="宋体" w:eastAsia="宋体" w:cs="宋体"/>
          <w:sz w:val="30"/>
        </w:rPr>
        <w:sectPr>
          <w:type w:val="continuous"/>
          <w:pgSz w:w="11900" w:h="16840"/>
          <w:pgMar w:top="660" w:right="1140" w:bottom="280" w:left="1680" w:header="720" w:footer="720" w:gutter="0"/>
          <w:cols w:equalWidth="0" w:num="2">
            <w:col w:w="1646" w:space="457"/>
            <w:col w:w="6977"/>
          </w:cols>
        </w:sectPr>
      </w:pPr>
    </w:p>
    <w:p>
      <w:pPr>
        <w:pStyle w:val="3"/>
        <w:keepNext w:val="0"/>
        <w:keepLines w:val="0"/>
        <w:pageBreakBefore w:val="0"/>
        <w:widowControl w:val="0"/>
        <w:kinsoku/>
        <w:wordWrap/>
        <w:overflowPunct/>
        <w:topLinePunct w:val="0"/>
        <w:autoSpaceDE w:val="0"/>
        <w:autoSpaceDN w:val="0"/>
        <w:bidi w:val="0"/>
        <w:adjustRightInd/>
        <w:snapToGrid/>
        <w:spacing w:before="1" w:line="350" w:lineRule="exact"/>
        <w:ind w:left="405" w:right="284" w:firstLine="421"/>
        <w:jc w:val="both"/>
        <w:textAlignment w:val="auto"/>
        <w:rPr>
          <w:rFonts w:hint="eastAsia" w:ascii="宋体" w:hAnsi="宋体" w:eastAsia="宋体" w:cs="宋体"/>
        </w:rPr>
      </w:pPr>
      <w:r>
        <w:rPr>
          <w:rFonts w:hint="eastAsia" w:ascii="宋体" w:hAnsi="宋体" w:eastAsia="宋体" w:cs="宋体"/>
          <w:w w:val="105"/>
        </w:rPr>
        <w:t>总蛋白(Total</w:t>
      </w:r>
      <w:r>
        <w:rPr>
          <w:rFonts w:hint="eastAsia" w:ascii="宋体" w:hAnsi="宋体" w:eastAsia="宋体" w:cs="宋体"/>
          <w:spacing w:val="-5"/>
          <w:w w:val="105"/>
        </w:rPr>
        <w:t xml:space="preserve"> </w:t>
      </w:r>
      <w:r>
        <w:rPr>
          <w:rFonts w:hint="eastAsia" w:ascii="宋体" w:hAnsi="宋体" w:eastAsia="宋体" w:cs="宋体"/>
          <w:w w:val="105"/>
        </w:rPr>
        <w:t>Protein，TP)由白蛋白和球蛋白组成。对于生物体液(血清、尿液、脑脊</w:t>
      </w:r>
      <w:r>
        <w:rPr>
          <w:rFonts w:hint="eastAsia" w:ascii="宋体" w:hAnsi="宋体" w:eastAsia="宋体" w:cs="宋体"/>
        </w:rPr>
        <w:t>液)中总蛋白质含量的测定，一般要基于如下两个假设：1、所有蛋白质分子由纯多肽组</w:t>
      </w:r>
      <w:r>
        <w:rPr>
          <w:rFonts w:hint="eastAsia" w:ascii="宋体" w:hAnsi="宋体" w:eastAsia="宋体" w:cs="宋体"/>
          <w:spacing w:val="-6"/>
        </w:rPr>
        <w:t>成，</w:t>
      </w:r>
      <w:r>
        <w:rPr>
          <w:rFonts w:hint="eastAsia" w:ascii="宋体" w:hAnsi="宋体" w:eastAsia="宋体" w:cs="宋体"/>
        </w:rPr>
        <w:t>含氮量的质量百分比</w:t>
      </w:r>
      <w:r>
        <w:rPr>
          <w:rFonts w:hint="eastAsia" w:ascii="宋体" w:hAnsi="宋体" w:eastAsia="宋体" w:cs="宋体"/>
          <w:spacing w:val="17"/>
        </w:rPr>
        <w:t xml:space="preserve">为 </w:t>
      </w:r>
      <w:r>
        <w:rPr>
          <w:rFonts w:hint="eastAsia" w:ascii="宋体" w:hAnsi="宋体" w:eastAsia="宋体" w:cs="宋体"/>
        </w:rPr>
        <w:t>16%；2、体液中含有数百个蛋白质分子，每个分子对测定反应</w:t>
      </w:r>
      <w:r>
        <w:rPr>
          <w:rFonts w:hint="eastAsia" w:ascii="宋体" w:hAnsi="宋体" w:eastAsia="宋体" w:cs="宋体"/>
          <w:spacing w:val="-7"/>
        </w:rPr>
        <w:t>都具</w:t>
      </w:r>
      <w:r>
        <w:rPr>
          <w:rFonts w:hint="eastAsia" w:ascii="宋体" w:hAnsi="宋体" w:eastAsia="宋体" w:cs="宋体"/>
        </w:rPr>
        <w:t>有非常相似的特性。目前常用的方法有：双缩脲法、紫外分光光度法、染料结合法、凯</w:t>
      </w:r>
      <w:r>
        <w:rPr>
          <w:rFonts w:hint="eastAsia" w:ascii="宋体" w:hAnsi="宋体" w:eastAsia="宋体" w:cs="宋体"/>
          <w:spacing w:val="-10"/>
        </w:rPr>
        <w:t>氏定</w:t>
      </w:r>
      <w:r>
        <w:rPr>
          <w:rFonts w:hint="eastAsia" w:ascii="宋体" w:hAnsi="宋体" w:eastAsia="宋体" w:cs="宋体"/>
          <w:w w:val="105"/>
        </w:rPr>
        <w:t>氮法、沉淀法等。</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45" w:leftChars="0" w:firstLine="379" w:firstLineChars="168"/>
        <w:textAlignment w:val="auto"/>
        <w:rPr>
          <w:rFonts w:hint="eastAsia" w:ascii="宋体" w:hAnsi="宋体" w:eastAsia="宋体" w:cs="宋体"/>
        </w:rPr>
      </w:pPr>
      <w:r>
        <w:rPr>
          <w:rFonts w:hint="eastAsia" w:ascii="宋体" w:hAnsi="宋体" w:eastAsia="宋体" w:cs="宋体"/>
          <w:spacing w:val="8"/>
        </w:rPr>
        <w:t>总</w:t>
      </w:r>
      <w:r>
        <w:rPr>
          <w:rFonts w:hint="eastAsia" w:ascii="宋体" w:hAnsi="宋体" w:eastAsia="宋体" w:cs="宋体"/>
        </w:rPr>
        <w:t>蛋白检测试剂盒(双缩脲微板法)多用于人或动物血清、血浆</w:t>
      </w:r>
      <w:r>
        <w:rPr>
          <w:rFonts w:hint="eastAsia" w:ascii="宋体" w:hAnsi="宋体" w:eastAsia="宋体" w:cs="宋体"/>
          <w:w w:val="130"/>
        </w:rPr>
        <w:t>、</w:t>
      </w:r>
      <w:r>
        <w:rPr>
          <w:rFonts w:hint="eastAsia" w:ascii="宋体" w:hAnsi="宋体" w:eastAsia="宋体" w:cs="宋体"/>
        </w:rPr>
        <w:t>组织等样本中的总蛋白含量测定。双缩脲反应的原理是在呈蓝色的碱性硫酸铜溶液存在的情况下，铜离子与肽键形成有色螯合的铜复合物，呈紫色，所产生的颜色密度与参与反应肽键</w:t>
      </w:r>
      <w:r>
        <w:rPr>
          <w:rFonts w:hint="eastAsia" w:ascii="宋体" w:hAnsi="宋体" w:eastAsia="宋体" w:cs="宋体"/>
          <w:spacing w:val="-4"/>
        </w:rPr>
        <w:t xml:space="preserve">数成比例。可 </w:t>
      </w:r>
      <w:r>
        <w:rPr>
          <w:rFonts w:hint="eastAsia" w:ascii="宋体" w:hAnsi="宋体" w:eastAsia="宋体" w:cs="宋体"/>
        </w:rPr>
        <w:t>通过比色法分析浓度，在紫外可见光谱中的波</w:t>
      </w:r>
      <w:r>
        <w:rPr>
          <w:rFonts w:hint="eastAsia" w:ascii="宋体" w:hAnsi="宋体" w:eastAsia="宋体" w:cs="宋体"/>
          <w:spacing w:val="4"/>
        </w:rPr>
        <w:t xml:space="preserve">长为 </w:t>
      </w:r>
      <w:r>
        <w:rPr>
          <w:rFonts w:hint="eastAsia" w:ascii="宋体" w:hAnsi="宋体" w:eastAsia="宋体" w:cs="宋体"/>
        </w:rPr>
        <w:t>540nm。双缩脲法测定蛋白浓度兼容性亦很好，不受大部分样本中其他成分的影响，但易受铜离子螯合剂影响。本试剂盒仅</w:t>
      </w:r>
      <w:r>
        <w:rPr>
          <w:rFonts w:hint="eastAsia" w:ascii="宋体" w:hAnsi="宋体" w:eastAsia="宋体" w:cs="宋体"/>
          <w:spacing w:val="-7"/>
        </w:rPr>
        <w:t xml:space="preserve">用于科 </w:t>
      </w:r>
      <w:r>
        <w:rPr>
          <w:rFonts w:hint="eastAsia" w:ascii="宋体" w:hAnsi="宋体" w:eastAsia="宋体" w:cs="宋体"/>
          <w:w w:val="105"/>
        </w:rPr>
        <w:t>研领域，不宜用于临床诊断或其他用途。</w:t>
      </w:r>
    </w:p>
    <w:p>
      <w:pPr>
        <w:pStyle w:val="3"/>
        <w:rPr>
          <w:sz w:val="20"/>
        </w:rPr>
      </w:pPr>
    </w:p>
    <w:p>
      <w:pPr>
        <w:pStyle w:val="3"/>
        <w:spacing w:before="11"/>
        <w:rPr>
          <w:sz w:val="10"/>
        </w:rPr>
      </w:pPr>
    </w:p>
    <w:tbl>
      <w:tblPr>
        <w:tblStyle w:val="6"/>
        <w:tblW w:w="6531" w:type="dxa"/>
        <w:tblInd w:w="3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60"/>
        <w:gridCol w:w="1941"/>
        <w:gridCol w:w="1428"/>
        <w:gridCol w:w="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460" w:type="dxa"/>
          </w:tcPr>
          <w:p>
            <w:pPr>
              <w:pStyle w:val="11"/>
              <w:spacing w:line="320" w:lineRule="exact"/>
              <w:ind w:left="50"/>
              <w:rPr>
                <w:rFonts w:hint="eastAsia" w:ascii="Microsoft JhengHei" w:eastAsia="Microsoft JhengHei"/>
                <w:b/>
                <w:sz w:val="24"/>
              </w:rPr>
            </w:pPr>
            <w:r>
              <w:rPr>
                <w:rFonts w:hint="eastAsia" w:ascii="Microsoft JhengHei" w:eastAsia="Microsoft JhengHei"/>
                <w:b/>
                <w:sz w:val="24"/>
              </w:rPr>
              <w:t>产品组成：</w:t>
            </w:r>
          </w:p>
        </w:tc>
        <w:tc>
          <w:tcPr>
            <w:tcW w:w="4071" w:type="dxa"/>
            <w:gridSpan w:val="3"/>
          </w:tcPr>
          <w:p>
            <w:pPr>
              <w:pStyle w:val="11"/>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460" w:type="dxa"/>
          </w:tcPr>
          <w:p>
            <w:pPr>
              <w:pStyle w:val="11"/>
              <w:rPr>
                <w:rFonts w:ascii="Times New Roman"/>
                <w:sz w:val="20"/>
              </w:rPr>
            </w:pPr>
          </w:p>
        </w:tc>
        <w:tc>
          <w:tcPr>
            <w:tcW w:w="1941" w:type="dxa"/>
          </w:tcPr>
          <w:p>
            <w:pPr>
              <w:pStyle w:val="11"/>
              <w:rPr>
                <w:rFonts w:ascii="Times New Roman"/>
                <w:sz w:val="20"/>
              </w:rPr>
            </w:pPr>
          </w:p>
        </w:tc>
        <w:tc>
          <w:tcPr>
            <w:tcW w:w="1428" w:type="dxa"/>
          </w:tcPr>
          <w:p>
            <w:pPr>
              <w:pStyle w:val="11"/>
              <w:spacing w:before="36" w:line="343" w:lineRule="exact"/>
              <w:ind w:left="374" w:right="298"/>
              <w:jc w:val="center"/>
              <w:rPr>
                <w:b/>
                <w:sz w:val="19"/>
              </w:rPr>
            </w:pPr>
            <w:r>
              <w:rPr>
                <w:b/>
                <w:sz w:val="19"/>
              </w:rPr>
              <w:t>TC0545</w:t>
            </w:r>
          </w:p>
        </w:tc>
        <w:tc>
          <w:tcPr>
            <w:tcW w:w="702" w:type="dxa"/>
          </w:tcPr>
          <w:p>
            <w:pPr>
              <w:pStyle w:val="11"/>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2460" w:type="dxa"/>
          </w:tcPr>
          <w:p>
            <w:pPr>
              <w:pStyle w:val="11"/>
              <w:rPr>
                <w:rFonts w:ascii="Times New Roman"/>
                <w:sz w:val="20"/>
              </w:rPr>
            </w:pPr>
          </w:p>
        </w:tc>
        <w:tc>
          <w:tcPr>
            <w:tcW w:w="1941" w:type="dxa"/>
          </w:tcPr>
          <w:p>
            <w:pPr>
              <w:pStyle w:val="11"/>
              <w:rPr>
                <w:rFonts w:ascii="Times New Roman"/>
                <w:sz w:val="20"/>
              </w:rPr>
            </w:pPr>
          </w:p>
        </w:tc>
        <w:tc>
          <w:tcPr>
            <w:tcW w:w="1428" w:type="dxa"/>
          </w:tcPr>
          <w:p>
            <w:pPr>
              <w:pStyle w:val="11"/>
              <w:spacing w:before="12"/>
              <w:ind w:left="374" w:right="270"/>
              <w:jc w:val="center"/>
              <w:rPr>
                <w:sz w:val="19"/>
              </w:rPr>
            </w:pPr>
            <w:r>
              <w:rPr>
                <w:sz w:val="19"/>
              </w:rPr>
              <w:t>120T</w:t>
            </w:r>
          </w:p>
        </w:tc>
        <w:tc>
          <w:tcPr>
            <w:tcW w:w="702" w:type="dxa"/>
          </w:tcPr>
          <w:p>
            <w:pPr>
              <w:pStyle w:val="11"/>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4" w:hRule="atLeast"/>
        </w:trPr>
        <w:tc>
          <w:tcPr>
            <w:tcW w:w="2460" w:type="dxa"/>
          </w:tcPr>
          <w:p>
            <w:pPr>
              <w:pStyle w:val="11"/>
              <w:spacing w:before="31" w:line="363" w:lineRule="exact"/>
              <w:ind w:right="58"/>
              <w:jc w:val="right"/>
              <w:rPr>
                <w:sz w:val="21"/>
              </w:rPr>
            </w:pPr>
            <w:r>
              <w:rPr>
                <w:rFonts w:hint="eastAsia" w:ascii="宋体" w:eastAsia="宋体"/>
                <w:sz w:val="21"/>
              </w:rPr>
              <w:t>试剂</w:t>
            </w:r>
            <w:r>
              <w:rPr>
                <w:sz w:val="21"/>
              </w:rPr>
              <w:t>(A):</w:t>
            </w:r>
          </w:p>
        </w:tc>
        <w:tc>
          <w:tcPr>
            <w:tcW w:w="1941" w:type="dxa"/>
          </w:tcPr>
          <w:p>
            <w:pPr>
              <w:pStyle w:val="11"/>
              <w:spacing w:before="98"/>
              <w:ind w:left="63"/>
              <w:rPr>
                <w:rFonts w:hint="eastAsia" w:ascii="宋体" w:eastAsia="宋体"/>
                <w:sz w:val="21"/>
              </w:rPr>
            </w:pPr>
            <w:r>
              <w:rPr>
                <w:rFonts w:hint="eastAsia" w:ascii="MS UI Gothic" w:eastAsia="MS UI Gothic"/>
                <w:sz w:val="21"/>
              </w:rPr>
              <w:t>双</w:t>
            </w:r>
            <w:r>
              <w:rPr>
                <w:rFonts w:hint="eastAsia" w:ascii="宋体" w:eastAsia="宋体"/>
                <w:sz w:val="21"/>
              </w:rPr>
              <w:t>缩脲试剂</w:t>
            </w:r>
          </w:p>
        </w:tc>
        <w:tc>
          <w:tcPr>
            <w:tcW w:w="1428" w:type="dxa"/>
          </w:tcPr>
          <w:p>
            <w:pPr>
              <w:pStyle w:val="11"/>
              <w:spacing w:before="27"/>
              <w:ind w:left="374" w:right="291"/>
              <w:jc w:val="center"/>
              <w:rPr>
                <w:sz w:val="19"/>
              </w:rPr>
            </w:pPr>
            <w:r>
              <w:rPr>
                <w:sz w:val="19"/>
              </w:rPr>
              <w:t>25ml</w:t>
            </w:r>
          </w:p>
        </w:tc>
        <w:tc>
          <w:tcPr>
            <w:tcW w:w="702" w:type="dxa"/>
          </w:tcPr>
          <w:p>
            <w:pPr>
              <w:pStyle w:val="11"/>
              <w:spacing w:before="31" w:line="363" w:lineRule="exact"/>
              <w:ind w:right="47"/>
              <w:jc w:val="right"/>
              <w:rPr>
                <w:sz w:val="21"/>
              </w:rPr>
            </w:pPr>
            <w:r>
              <w:rPr>
                <w:sz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460" w:type="dxa"/>
          </w:tcPr>
          <w:p>
            <w:pPr>
              <w:pStyle w:val="11"/>
              <w:spacing w:line="378" w:lineRule="exact"/>
              <w:ind w:right="74"/>
              <w:jc w:val="right"/>
              <w:rPr>
                <w:sz w:val="21"/>
              </w:rPr>
            </w:pPr>
            <w:r>
              <w:rPr>
                <w:rFonts w:hint="eastAsia" w:ascii="宋体" w:eastAsia="宋体"/>
                <w:sz w:val="21"/>
              </w:rPr>
              <w:t>试剂</w:t>
            </w:r>
            <w:r>
              <w:rPr>
                <w:sz w:val="21"/>
              </w:rPr>
              <w:t>(B):</w:t>
            </w:r>
          </w:p>
        </w:tc>
        <w:tc>
          <w:tcPr>
            <w:tcW w:w="1941" w:type="dxa"/>
          </w:tcPr>
          <w:p>
            <w:pPr>
              <w:pStyle w:val="11"/>
              <w:spacing w:before="63"/>
              <w:ind w:left="48"/>
              <w:rPr>
                <w:rFonts w:hint="eastAsia" w:ascii="MS UI Gothic" w:eastAsia="MS UI Gothic"/>
                <w:sz w:val="21"/>
              </w:rPr>
            </w:pPr>
            <w:r>
              <w:rPr>
                <w:rFonts w:hint="eastAsia" w:ascii="MS UI Gothic" w:eastAsia="MS UI Gothic"/>
                <w:sz w:val="21"/>
              </w:rPr>
              <w:t>蛋白</w:t>
            </w:r>
            <w:r>
              <w:rPr>
                <w:rFonts w:hint="eastAsia" w:ascii="宋体" w:eastAsia="宋体"/>
                <w:sz w:val="21"/>
              </w:rPr>
              <w:t>标</w:t>
            </w:r>
            <w:r>
              <w:rPr>
                <w:rFonts w:hint="eastAsia" w:ascii="MS UI Gothic" w:eastAsia="MS UI Gothic"/>
                <w:sz w:val="21"/>
              </w:rPr>
              <w:t>准</w:t>
            </w:r>
          </w:p>
        </w:tc>
        <w:tc>
          <w:tcPr>
            <w:tcW w:w="1428" w:type="dxa"/>
          </w:tcPr>
          <w:p>
            <w:pPr>
              <w:pStyle w:val="11"/>
              <w:spacing w:before="18"/>
              <w:ind w:left="374" w:right="280"/>
              <w:jc w:val="center"/>
              <w:rPr>
                <w:sz w:val="19"/>
              </w:rPr>
            </w:pPr>
            <w:r>
              <w:rPr>
                <w:sz w:val="19"/>
              </w:rPr>
              <w:t>20mg</w:t>
            </w:r>
          </w:p>
        </w:tc>
        <w:tc>
          <w:tcPr>
            <w:tcW w:w="702" w:type="dxa"/>
          </w:tcPr>
          <w:p>
            <w:pPr>
              <w:pStyle w:val="11"/>
              <w:spacing w:line="378" w:lineRule="exact"/>
              <w:ind w:right="78"/>
              <w:jc w:val="right"/>
              <w:rPr>
                <w:sz w:val="21"/>
              </w:rPr>
            </w:pPr>
            <w:r>
              <w:rPr>
                <w:sz w:val="21"/>
              </w:rPr>
              <w:t>RT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7" w:hRule="atLeast"/>
        </w:trPr>
        <w:tc>
          <w:tcPr>
            <w:tcW w:w="2460" w:type="dxa"/>
          </w:tcPr>
          <w:p>
            <w:pPr>
              <w:pStyle w:val="11"/>
              <w:spacing w:before="15"/>
              <w:ind w:right="65"/>
              <w:jc w:val="right"/>
              <w:rPr>
                <w:sz w:val="21"/>
              </w:rPr>
            </w:pPr>
            <w:r>
              <w:rPr>
                <w:rFonts w:hint="eastAsia" w:ascii="宋体" w:eastAsia="宋体"/>
                <w:sz w:val="21"/>
              </w:rPr>
              <w:t>试剂</w:t>
            </w:r>
            <w:r>
              <w:rPr>
                <w:sz w:val="21"/>
              </w:rPr>
              <w:t>(C):</w:t>
            </w:r>
          </w:p>
        </w:tc>
        <w:tc>
          <w:tcPr>
            <w:tcW w:w="1941" w:type="dxa"/>
          </w:tcPr>
          <w:p>
            <w:pPr>
              <w:pStyle w:val="11"/>
              <w:spacing w:before="82"/>
              <w:ind w:left="57"/>
              <w:rPr>
                <w:rFonts w:hint="eastAsia" w:ascii="MS UI Gothic" w:eastAsia="MS UI Gothic"/>
                <w:sz w:val="21"/>
              </w:rPr>
            </w:pPr>
            <w:r>
              <w:rPr>
                <w:rFonts w:hint="eastAsia" w:ascii="MS UI Gothic" w:eastAsia="MS UI Gothic"/>
                <w:sz w:val="21"/>
              </w:rPr>
              <w:t>蛋白</w:t>
            </w:r>
            <w:r>
              <w:rPr>
                <w:rFonts w:hint="eastAsia" w:ascii="宋体" w:eastAsia="宋体"/>
                <w:sz w:val="21"/>
              </w:rPr>
              <w:t>标</w:t>
            </w:r>
            <w:r>
              <w:rPr>
                <w:rFonts w:hint="eastAsia" w:ascii="MS UI Gothic" w:eastAsia="MS UI Gothic"/>
                <w:sz w:val="21"/>
              </w:rPr>
              <w:t>准配制液</w:t>
            </w:r>
          </w:p>
        </w:tc>
        <w:tc>
          <w:tcPr>
            <w:tcW w:w="1428" w:type="dxa"/>
          </w:tcPr>
          <w:p>
            <w:pPr>
              <w:pStyle w:val="11"/>
              <w:spacing w:before="37"/>
              <w:ind w:left="374" w:right="283"/>
              <w:jc w:val="center"/>
              <w:rPr>
                <w:sz w:val="19"/>
              </w:rPr>
            </w:pPr>
            <w:r>
              <w:rPr>
                <w:sz w:val="19"/>
              </w:rPr>
              <w:t>2ml</w:t>
            </w:r>
          </w:p>
        </w:tc>
        <w:tc>
          <w:tcPr>
            <w:tcW w:w="702" w:type="dxa"/>
          </w:tcPr>
          <w:p>
            <w:pPr>
              <w:pStyle w:val="11"/>
              <w:spacing w:before="43" w:line="364" w:lineRule="exact"/>
              <w:ind w:right="78"/>
              <w:jc w:val="right"/>
              <w:rPr>
                <w:sz w:val="21"/>
              </w:rPr>
            </w:pPr>
            <w:r>
              <w:rPr>
                <w:sz w:val="21"/>
              </w:rPr>
              <w:t>RT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4" w:hRule="atLeast"/>
        </w:trPr>
        <w:tc>
          <w:tcPr>
            <w:tcW w:w="2460" w:type="dxa"/>
          </w:tcPr>
          <w:p>
            <w:pPr>
              <w:pStyle w:val="11"/>
              <w:spacing w:line="334" w:lineRule="exact"/>
              <w:ind w:right="46"/>
              <w:jc w:val="right"/>
              <w:rPr>
                <w:sz w:val="21"/>
              </w:rPr>
            </w:pPr>
            <w:r>
              <w:rPr>
                <w:rFonts w:hint="eastAsia" w:ascii="宋体" w:eastAsia="宋体"/>
                <w:sz w:val="21"/>
              </w:rPr>
              <w:t>试剂</w:t>
            </w:r>
            <w:r>
              <w:rPr>
                <w:sz w:val="21"/>
              </w:rPr>
              <w:t>(D):</w:t>
            </w:r>
          </w:p>
        </w:tc>
        <w:tc>
          <w:tcPr>
            <w:tcW w:w="1941" w:type="dxa"/>
          </w:tcPr>
          <w:p>
            <w:pPr>
              <w:pStyle w:val="11"/>
              <w:spacing w:before="63"/>
              <w:ind w:left="77"/>
              <w:rPr>
                <w:rFonts w:hint="eastAsia" w:ascii="宋体" w:eastAsia="宋体"/>
                <w:sz w:val="21"/>
              </w:rPr>
            </w:pPr>
            <w:r>
              <w:rPr>
                <w:rFonts w:hint="eastAsia" w:ascii="MS UI Gothic" w:eastAsia="MS UI Gothic"/>
                <w:sz w:val="21"/>
              </w:rPr>
              <w:t>双</w:t>
            </w:r>
            <w:r>
              <w:rPr>
                <w:rFonts w:hint="eastAsia" w:ascii="宋体" w:eastAsia="宋体"/>
                <w:sz w:val="21"/>
              </w:rPr>
              <w:t>缩脲</w:t>
            </w:r>
            <w:r>
              <w:rPr>
                <w:rFonts w:hint="eastAsia" w:ascii="MS UI Gothic" w:eastAsia="MS UI Gothic"/>
                <w:sz w:val="21"/>
              </w:rPr>
              <w:t>空白</w:t>
            </w:r>
            <w:r>
              <w:rPr>
                <w:rFonts w:hint="eastAsia" w:ascii="宋体" w:eastAsia="宋体"/>
                <w:sz w:val="21"/>
              </w:rPr>
              <w:t>试剂</w:t>
            </w:r>
          </w:p>
        </w:tc>
        <w:tc>
          <w:tcPr>
            <w:tcW w:w="1428" w:type="dxa"/>
          </w:tcPr>
          <w:p>
            <w:pPr>
              <w:pStyle w:val="11"/>
              <w:spacing w:before="48" w:line="286" w:lineRule="exact"/>
              <w:ind w:left="374" w:right="291"/>
              <w:jc w:val="center"/>
              <w:rPr>
                <w:sz w:val="19"/>
              </w:rPr>
            </w:pPr>
            <w:r>
              <w:rPr>
                <w:sz w:val="19"/>
              </w:rPr>
              <w:t>10ml</w:t>
            </w:r>
          </w:p>
        </w:tc>
        <w:tc>
          <w:tcPr>
            <w:tcW w:w="702" w:type="dxa"/>
          </w:tcPr>
          <w:p>
            <w:pPr>
              <w:pStyle w:val="11"/>
              <w:spacing w:before="22" w:line="312" w:lineRule="exact"/>
              <w:ind w:right="47"/>
              <w:jc w:val="right"/>
              <w:rPr>
                <w:sz w:val="21"/>
              </w:rPr>
            </w:pPr>
            <w:r>
              <w:rPr>
                <w:sz w:val="21"/>
              </w:rPr>
              <w:t>4℃</w:t>
            </w:r>
          </w:p>
        </w:tc>
      </w:tr>
    </w:tbl>
    <w:p>
      <w:pPr>
        <w:pStyle w:val="3"/>
        <w:rPr>
          <w:sz w:val="20"/>
        </w:rPr>
      </w:pPr>
    </w:p>
    <w:p>
      <w:pPr>
        <w:pStyle w:val="3"/>
        <w:rPr>
          <w:sz w:val="20"/>
        </w:rPr>
      </w:pPr>
    </w:p>
    <w:p>
      <w:pPr>
        <w:pStyle w:val="3"/>
        <w:spacing w:before="11"/>
        <w:rPr>
          <w:sz w:val="20"/>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自备材料：</w:t>
      </w:r>
    </w:p>
    <w:p>
      <w:pPr>
        <w:pStyle w:val="3"/>
        <w:keepNext w:val="0"/>
        <w:keepLines w:val="0"/>
        <w:pageBreakBefore w:val="0"/>
        <w:widowControl w:val="0"/>
        <w:kinsoku/>
        <w:wordWrap/>
        <w:overflowPunct/>
        <w:topLinePunct w:val="0"/>
        <w:autoSpaceDE w:val="0"/>
        <w:autoSpaceDN w:val="0"/>
        <w:bidi w:val="0"/>
        <w:adjustRightInd/>
        <w:snapToGrid/>
        <w:spacing w:before="5" w:line="350" w:lineRule="exact"/>
        <w:ind w:left="405"/>
        <w:textAlignment w:val="auto"/>
        <w:rPr>
          <w:rFonts w:hint="eastAsia" w:ascii="宋体" w:hAnsi="宋体" w:eastAsia="宋体" w:cs="宋体"/>
        </w:rPr>
      </w:pPr>
      <w:r>
        <w:rPr>
          <w:rFonts w:hint="eastAsia" w:ascii="宋体" w:hAnsi="宋体" w:eastAsia="宋体" w:cs="宋体"/>
          <w:w w:val="105"/>
        </w:rPr>
        <w:t>1</w:t>
      </w:r>
      <w:r>
        <w:rPr>
          <w:rFonts w:hint="eastAsia" w:ascii="宋体" w:hAnsi="宋体" w:eastAsia="宋体" w:cs="宋体"/>
          <w:w w:val="130"/>
        </w:rPr>
        <w:t>、</w:t>
      </w:r>
      <w:r>
        <w:rPr>
          <w:rFonts w:hint="eastAsia" w:ascii="宋体" w:hAnsi="宋体" w:eastAsia="宋体" w:cs="宋体"/>
          <w:w w:val="105"/>
        </w:rPr>
        <w:t>96</w:t>
      </w:r>
      <w:r>
        <w:rPr>
          <w:rFonts w:hint="eastAsia" w:ascii="宋体" w:hAnsi="宋体" w:eastAsia="宋体" w:cs="宋体"/>
          <w:spacing w:val="58"/>
          <w:w w:val="105"/>
        </w:rPr>
        <w:t xml:space="preserve"> </w:t>
      </w:r>
      <w:r>
        <w:rPr>
          <w:rFonts w:hint="eastAsia" w:ascii="宋体" w:hAnsi="宋体" w:eastAsia="宋体" w:cs="宋体"/>
          <w:w w:val="105"/>
        </w:rPr>
        <w:t>孔板或小试管</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05"/>
        </w:rPr>
        <w:t>2、水浴锅或恒温箱</w:t>
      </w:r>
    </w:p>
    <w:p>
      <w:pPr>
        <w:pStyle w:val="3"/>
        <w:keepNext w:val="0"/>
        <w:keepLines w:val="0"/>
        <w:pageBreakBefore w:val="0"/>
        <w:widowControl w:val="0"/>
        <w:kinsoku/>
        <w:wordWrap/>
        <w:overflowPunct/>
        <w:topLinePunct w:val="0"/>
        <w:autoSpaceDE w:val="0"/>
        <w:autoSpaceDN w:val="0"/>
        <w:bidi w:val="0"/>
        <w:adjustRightInd/>
        <w:snapToGrid/>
        <w:spacing w:before="6" w:line="350" w:lineRule="exact"/>
        <w:ind w:left="405"/>
        <w:textAlignment w:val="auto"/>
        <w:rPr>
          <w:rFonts w:hint="eastAsia" w:ascii="宋体" w:hAnsi="宋体" w:eastAsia="宋体" w:cs="宋体"/>
        </w:rPr>
      </w:pPr>
      <w:r>
        <w:rPr>
          <w:rFonts w:hint="eastAsia" w:ascii="宋体" w:hAnsi="宋体" w:eastAsia="宋体" w:cs="宋体"/>
          <w:w w:val="110"/>
        </w:rPr>
        <w:t>3</w:t>
      </w:r>
      <w:r>
        <w:rPr>
          <w:rFonts w:hint="eastAsia" w:ascii="宋体" w:hAnsi="宋体" w:eastAsia="宋体" w:cs="宋体"/>
          <w:w w:val="130"/>
        </w:rPr>
        <w:t>、</w:t>
      </w:r>
      <w:r>
        <w:rPr>
          <w:rFonts w:hint="eastAsia" w:ascii="宋体" w:hAnsi="宋体" w:eastAsia="宋体" w:cs="宋体"/>
          <w:w w:val="110"/>
        </w:rPr>
        <w:t>酶标仪</w:t>
      </w:r>
    </w:p>
    <w:p>
      <w:pPr>
        <w:pStyle w:val="3"/>
        <w:keepNext w:val="0"/>
        <w:keepLines w:val="0"/>
        <w:pageBreakBefore w:val="0"/>
        <w:widowControl w:val="0"/>
        <w:kinsoku/>
        <w:wordWrap/>
        <w:overflowPunct/>
        <w:topLinePunct w:val="0"/>
        <w:autoSpaceDE w:val="0"/>
        <w:autoSpaceDN w:val="0"/>
        <w:bidi w:val="0"/>
        <w:adjustRightInd/>
        <w:snapToGrid/>
        <w:spacing w:before="8" w:line="350" w:lineRule="exact"/>
        <w:textAlignment w:val="auto"/>
        <w:rPr>
          <w:rFonts w:hint="eastAsia" w:ascii="宋体" w:hAnsi="宋体" w:eastAsia="宋体" w:cs="宋体"/>
          <w:sz w:val="31"/>
        </w:rPr>
      </w:pPr>
    </w:p>
    <w:p>
      <w:pPr>
        <w:keepNext w:val="0"/>
        <w:keepLines w:val="0"/>
        <w:pageBreakBefore w:val="0"/>
        <w:widowControl w:val="0"/>
        <w:kinsoku/>
        <w:wordWrap/>
        <w:overflowPunct/>
        <w:topLinePunct w:val="0"/>
        <w:autoSpaceDE w:val="0"/>
        <w:autoSpaceDN w:val="0"/>
        <w:bidi w:val="0"/>
        <w:adjustRightInd/>
        <w:snapToGrid/>
        <w:spacing w:before="1" w:line="350" w:lineRule="exact"/>
        <w:ind w:left="405" w:right="0" w:firstLine="0"/>
        <w:jc w:val="left"/>
        <w:textAlignment w:val="auto"/>
        <w:rPr>
          <w:rFonts w:hint="eastAsia" w:ascii="宋体" w:hAnsi="宋体" w:eastAsia="宋体" w:cs="宋体"/>
          <w:b/>
          <w:sz w:val="24"/>
        </w:rPr>
      </w:pPr>
      <w:r>
        <w:rPr>
          <w:rFonts w:hint="eastAsia" w:ascii="宋体" w:hAnsi="宋体" w:eastAsia="宋体" w:cs="宋体"/>
          <w:b/>
          <w:sz w:val="24"/>
        </w:rPr>
        <w:t>操作步骤</w:t>
      </w:r>
      <w:r>
        <w:rPr>
          <w:rFonts w:hint="eastAsia" w:ascii="宋体" w:hAnsi="宋体" w:eastAsia="宋体" w:cs="宋体"/>
          <w:sz w:val="21"/>
        </w:rPr>
        <w:t>(仅供参考)</w:t>
      </w:r>
      <w:r>
        <w:rPr>
          <w:rFonts w:hint="eastAsia" w:ascii="宋体" w:hAnsi="宋体" w:eastAsia="宋体" w:cs="宋体"/>
          <w:b/>
          <w:sz w:val="24"/>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765" w:right="223" w:hanging="36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spacing w:val="7"/>
        </w:rPr>
        <w:t xml:space="preserve">、取 </w:t>
      </w:r>
      <w:r>
        <w:rPr>
          <w:rFonts w:hint="eastAsia" w:ascii="宋体" w:hAnsi="宋体" w:eastAsia="宋体" w:cs="宋体"/>
        </w:rPr>
        <w:t>1ml</w:t>
      </w:r>
      <w:r>
        <w:rPr>
          <w:rFonts w:hint="eastAsia" w:ascii="宋体" w:hAnsi="宋体" w:eastAsia="宋体" w:cs="宋体"/>
          <w:spacing w:val="25"/>
        </w:rPr>
        <w:t xml:space="preserve"> </w:t>
      </w:r>
      <w:r>
        <w:rPr>
          <w:rFonts w:hint="eastAsia" w:ascii="宋体" w:hAnsi="宋体" w:eastAsia="宋体" w:cs="宋体"/>
        </w:rPr>
        <w:t>蛋白标准配制液或稀释液加入到蛋白标</w:t>
      </w:r>
      <w:r>
        <w:rPr>
          <w:rFonts w:hint="eastAsia" w:ascii="宋体" w:hAnsi="宋体" w:eastAsia="宋体" w:cs="宋体"/>
          <w:spacing w:val="2"/>
        </w:rPr>
        <w:t xml:space="preserve">准中，充分溶解后配制成 </w:t>
      </w:r>
      <w:r>
        <w:rPr>
          <w:rFonts w:hint="eastAsia" w:ascii="宋体" w:hAnsi="宋体" w:eastAsia="宋体" w:cs="宋体"/>
        </w:rPr>
        <w:t>20mg/ml</w:t>
      </w:r>
      <w:r>
        <w:rPr>
          <w:rFonts w:hint="eastAsia" w:ascii="宋体" w:hAnsi="宋体" w:eastAsia="宋体" w:cs="宋体"/>
          <w:spacing w:val="51"/>
        </w:rPr>
        <w:t xml:space="preserve"> </w:t>
      </w:r>
      <w:r>
        <w:rPr>
          <w:rFonts w:hint="eastAsia" w:ascii="宋体" w:hAnsi="宋体" w:eastAsia="宋体" w:cs="宋体"/>
        </w:rPr>
        <w:t>的蛋白标准溶液，配制后可立即使用，溶解后的蛋白标准溶液应-20℃保存。亦可按自己试  验要求继续进行稀释，如稀释</w:t>
      </w:r>
      <w:r>
        <w:rPr>
          <w:rFonts w:hint="eastAsia" w:ascii="宋体" w:hAnsi="宋体" w:eastAsia="宋体" w:cs="宋体"/>
          <w:spacing w:val="13"/>
        </w:rPr>
        <w:t xml:space="preserve">至 </w:t>
      </w:r>
      <w:r>
        <w:rPr>
          <w:rFonts w:hint="eastAsia" w:ascii="宋体" w:hAnsi="宋体" w:eastAsia="宋体" w:cs="宋体"/>
        </w:rPr>
        <w:t>1mg/ml。特别提示：待测蛋白溶解于什么样的稀释液</w:t>
      </w:r>
    </w:p>
    <w:p>
      <w:pPr>
        <w:pStyle w:val="3"/>
        <w:keepNext w:val="0"/>
        <w:keepLines w:val="0"/>
        <w:pageBreakBefore w:val="0"/>
        <w:widowControl w:val="0"/>
        <w:kinsoku/>
        <w:wordWrap/>
        <w:overflowPunct/>
        <w:topLinePunct w:val="0"/>
        <w:autoSpaceDE w:val="0"/>
        <w:autoSpaceDN w:val="0"/>
        <w:bidi w:val="0"/>
        <w:adjustRightInd/>
        <w:snapToGrid/>
        <w:spacing w:before="67" w:line="350" w:lineRule="exact"/>
        <w:ind w:left="765" w:right="334"/>
        <w:textAlignment w:val="auto"/>
        <w:rPr>
          <w:rFonts w:hint="eastAsia" w:ascii="宋体" w:hAnsi="宋体" w:eastAsia="宋体" w:cs="宋体"/>
        </w:rPr>
      </w:pPr>
      <w:r>
        <w:rPr>
          <w:rFonts w:hint="eastAsia" w:ascii="宋体" w:hAnsi="宋体" w:eastAsia="宋体" w:cs="宋体"/>
        </w:rPr>
        <w:t>中，蛋白标准也宜溶解于什么样的稀释液中。例如待测蛋白溶解于蔗糖中，亦取蛋白</w:t>
      </w:r>
      <w:r>
        <w:rPr>
          <w:rFonts w:hint="eastAsia" w:ascii="宋体" w:hAnsi="宋体" w:eastAsia="宋体" w:cs="宋体"/>
          <w:spacing w:val="-19"/>
        </w:rPr>
        <w:t xml:space="preserve">标 </w:t>
      </w:r>
      <w:r>
        <w:rPr>
          <w:rFonts w:hint="eastAsia" w:ascii="宋体" w:hAnsi="宋体" w:eastAsia="宋体" w:cs="宋体"/>
          <w:spacing w:val="1"/>
        </w:rPr>
        <w:t xml:space="preserve">准溶解于蔗糖中。一般也可以用 </w:t>
      </w:r>
      <w:r>
        <w:rPr>
          <w:rFonts w:hint="eastAsia" w:ascii="宋体" w:hAnsi="宋体" w:eastAsia="宋体" w:cs="宋体"/>
        </w:rPr>
        <w:t>0.9%NaCl</w:t>
      </w:r>
      <w:r>
        <w:rPr>
          <w:rFonts w:hint="eastAsia" w:ascii="宋体" w:hAnsi="宋体" w:eastAsia="宋体" w:cs="宋体"/>
          <w:spacing w:val="24"/>
        </w:rPr>
        <w:t xml:space="preserve"> </w:t>
      </w:r>
      <w:r>
        <w:rPr>
          <w:rFonts w:hint="eastAsia" w:ascii="宋体" w:hAnsi="宋体" w:eastAsia="宋体" w:cs="宋体"/>
          <w:spacing w:val="11"/>
        </w:rPr>
        <w:t xml:space="preserve">或 </w:t>
      </w:r>
      <w:r>
        <w:rPr>
          <w:rFonts w:hint="eastAsia" w:ascii="宋体" w:hAnsi="宋体" w:eastAsia="宋体" w:cs="宋体"/>
        </w:rPr>
        <w:t>PBS</w:t>
      </w:r>
      <w:r>
        <w:rPr>
          <w:rFonts w:hint="eastAsia" w:ascii="宋体" w:hAnsi="宋体" w:eastAsia="宋体" w:cs="宋体"/>
          <w:spacing w:val="49"/>
        </w:rPr>
        <w:t xml:space="preserve"> </w:t>
      </w:r>
      <w:r>
        <w:rPr>
          <w:rFonts w:hint="eastAsia" w:ascii="宋体" w:hAnsi="宋体" w:eastAsia="宋体" w:cs="宋体"/>
        </w:rPr>
        <w:t>作为溶解白蛋白标准品的稀释液。</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sz w:val="20"/>
        </w:rPr>
      </w:pP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sz w:val="16"/>
        </w:rPr>
      </w:pPr>
    </w:p>
    <w:p>
      <w:pPr>
        <w:keepNext w:val="0"/>
        <w:keepLines w:val="0"/>
        <w:pageBreakBefore w:val="0"/>
        <w:widowControl w:val="0"/>
        <w:kinsoku/>
        <w:wordWrap/>
        <w:overflowPunct/>
        <w:topLinePunct w:val="0"/>
        <w:autoSpaceDE w:val="0"/>
        <w:autoSpaceDN w:val="0"/>
        <w:bidi w:val="0"/>
        <w:adjustRightInd/>
        <w:snapToGrid/>
        <w:spacing w:after="0" w:line="350" w:lineRule="exact"/>
        <w:jc w:val="left"/>
        <w:textAlignment w:val="auto"/>
        <w:rPr>
          <w:rFonts w:hint="eastAsia" w:ascii="宋体" w:hAnsi="宋体" w:eastAsia="宋体" w:cs="宋体"/>
          <w:sz w:val="18"/>
        </w:rPr>
        <w:sectPr>
          <w:type w:val="continuous"/>
          <w:pgSz w:w="11900" w:h="16840"/>
          <w:pgMar w:top="660" w:right="1140" w:bottom="280" w:left="1680" w:header="720" w:footer="720" w:gutter="0"/>
        </w:sectPr>
      </w:pPr>
      <w:bookmarkStart w:id="0" w:name="_GoBack"/>
      <w:bookmarkEnd w:id="0"/>
    </w:p>
    <w:p>
      <w:pPr>
        <w:pStyle w:val="3"/>
        <w:keepNext w:val="0"/>
        <w:keepLines w:val="0"/>
        <w:pageBreakBefore w:val="0"/>
        <w:widowControl w:val="0"/>
        <w:kinsoku/>
        <w:wordWrap/>
        <w:overflowPunct/>
        <w:topLinePunct w:val="0"/>
        <w:autoSpaceDE w:val="0"/>
        <w:autoSpaceDN w:val="0"/>
        <w:bidi w:val="0"/>
        <w:adjustRightInd/>
        <w:snapToGrid/>
        <w:spacing w:before="8" w:line="350" w:lineRule="exact"/>
        <w:textAlignment w:val="auto"/>
        <w:rPr>
          <w:rFonts w:hint="eastAsia" w:ascii="宋体" w:hAnsi="宋体" w:eastAsia="宋体" w:cs="宋体"/>
          <w:b/>
          <w:sz w:val="9"/>
        </w:rPr>
      </w:pPr>
    </w:p>
    <w:p>
      <w:pPr>
        <w:pStyle w:val="3"/>
        <w:keepNext w:val="0"/>
        <w:keepLines w:val="0"/>
        <w:pageBreakBefore w:val="0"/>
        <w:widowControl w:val="0"/>
        <w:kinsoku/>
        <w:wordWrap/>
        <w:overflowPunct/>
        <w:topLinePunct w:val="0"/>
        <w:autoSpaceDE w:val="0"/>
        <w:autoSpaceDN w:val="0"/>
        <w:bidi w:val="0"/>
        <w:adjustRightInd/>
        <w:snapToGrid/>
        <w:spacing w:before="46" w:line="350" w:lineRule="exact"/>
        <w:ind w:left="765" w:right="108" w:hanging="360"/>
        <w:textAlignment w:val="auto"/>
        <w:rPr>
          <w:rFonts w:hint="eastAsia" w:ascii="宋体" w:hAnsi="宋体" w:eastAsia="宋体" w:cs="宋体"/>
        </w:rPr>
      </w:pPr>
      <w:r>
        <w:rPr>
          <w:rFonts w:hint="eastAsia" w:ascii="宋体" w:hAnsi="宋体" w:eastAsia="宋体" w:cs="宋体"/>
          <w:w w:val="105"/>
        </w:rPr>
        <w:t>2、样本处理：血清、血浆样</w:t>
      </w:r>
      <w:r>
        <w:rPr>
          <w:rFonts w:hint="eastAsia" w:ascii="宋体" w:hAnsi="宋体" w:eastAsia="宋体" w:cs="宋体"/>
          <w:spacing w:val="8"/>
          <w:w w:val="105"/>
        </w:rPr>
        <w:t xml:space="preserve">本直接取 </w:t>
      </w:r>
      <w:r>
        <w:rPr>
          <w:rFonts w:hint="eastAsia" w:ascii="宋体" w:hAnsi="宋体" w:eastAsia="宋体" w:cs="宋体"/>
          <w:w w:val="105"/>
        </w:rPr>
        <w:t>20μl</w:t>
      </w:r>
      <w:r>
        <w:rPr>
          <w:rFonts w:hint="eastAsia" w:ascii="宋体" w:hAnsi="宋体" w:eastAsia="宋体" w:cs="宋体"/>
          <w:spacing w:val="28"/>
          <w:w w:val="105"/>
        </w:rPr>
        <w:t xml:space="preserve">  </w:t>
      </w:r>
      <w:r>
        <w:rPr>
          <w:rFonts w:hint="eastAsia" w:ascii="宋体" w:hAnsi="宋体" w:eastAsia="宋体" w:cs="宋体"/>
          <w:w w:val="105"/>
        </w:rPr>
        <w:t xml:space="preserve">检测。对于组织样本，按组织质量(g)：生理盐水=1：9 </w:t>
      </w:r>
      <w:r>
        <w:rPr>
          <w:rFonts w:hint="eastAsia" w:ascii="宋体" w:hAnsi="宋体" w:eastAsia="宋体" w:cs="宋体"/>
          <w:spacing w:val="-1"/>
          <w:w w:val="105"/>
        </w:rPr>
        <w:t xml:space="preserve">比例，加入 </w:t>
      </w:r>
      <w:r>
        <w:rPr>
          <w:rFonts w:hint="eastAsia" w:ascii="宋体" w:hAnsi="宋体" w:eastAsia="宋体" w:cs="宋体"/>
          <w:w w:val="105"/>
        </w:rPr>
        <w:t>9 倍体积的生理盐</w:t>
      </w:r>
      <w:r>
        <w:rPr>
          <w:rFonts w:hint="eastAsia" w:ascii="宋体" w:hAnsi="宋体" w:eastAsia="宋体" w:cs="宋体"/>
          <w:spacing w:val="-2"/>
          <w:w w:val="105"/>
        </w:rPr>
        <w:t xml:space="preserve">水或 </w:t>
      </w:r>
      <w:r>
        <w:rPr>
          <w:rFonts w:hint="eastAsia" w:ascii="宋体" w:hAnsi="宋体" w:eastAsia="宋体" w:cs="宋体"/>
          <w:w w:val="105"/>
        </w:rPr>
        <w:t xml:space="preserve">PBS，冰浴下匀浆后，2500g </w:t>
      </w:r>
      <w:r>
        <w:rPr>
          <w:rFonts w:hint="eastAsia" w:ascii="宋体" w:hAnsi="宋体" w:eastAsia="宋体" w:cs="宋体"/>
          <w:spacing w:val="-2"/>
          <w:w w:val="105"/>
        </w:rPr>
        <w:t xml:space="preserve">离心 </w:t>
      </w:r>
      <w:r>
        <w:rPr>
          <w:rFonts w:hint="eastAsia" w:ascii="宋体" w:hAnsi="宋体" w:eastAsia="宋体" w:cs="宋体"/>
          <w:w w:val="105"/>
        </w:rPr>
        <w:t xml:space="preserve">10min， </w:t>
      </w:r>
      <w:r>
        <w:rPr>
          <w:rFonts w:hint="eastAsia" w:ascii="宋体" w:hAnsi="宋体" w:eastAsia="宋体" w:cs="宋体"/>
          <w:spacing w:val="-5"/>
          <w:w w:val="110"/>
        </w:rPr>
        <w:t xml:space="preserve">取 </w:t>
      </w:r>
      <w:r>
        <w:rPr>
          <w:rFonts w:hint="eastAsia" w:ascii="宋体" w:hAnsi="宋体" w:eastAsia="宋体" w:cs="宋体"/>
          <w:w w:val="110"/>
        </w:rPr>
        <w:t>20μl</w:t>
      </w:r>
      <w:r>
        <w:rPr>
          <w:rFonts w:hint="eastAsia" w:ascii="宋体" w:hAnsi="宋体" w:eastAsia="宋体" w:cs="宋体"/>
          <w:spacing w:val="54"/>
          <w:w w:val="110"/>
        </w:rPr>
        <w:t xml:space="preserve"> </w:t>
      </w:r>
      <w:r>
        <w:rPr>
          <w:rFonts w:hint="eastAsia" w:ascii="宋体" w:hAnsi="宋体" w:eastAsia="宋体" w:cs="宋体"/>
          <w:w w:val="110"/>
        </w:rPr>
        <w:t>上清待检</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before="28" w:line="350" w:lineRule="exact"/>
        <w:ind w:left="405"/>
        <w:textAlignment w:val="auto"/>
      </w:pPr>
      <w:r>
        <w:rPr>
          <w:rFonts w:hint="eastAsia" w:ascii="宋体" w:hAnsi="宋体" w:eastAsia="宋体" w:cs="宋体"/>
          <w:w w:val="110"/>
        </w:rPr>
        <w:t>3</w:t>
      </w:r>
      <w:r>
        <w:rPr>
          <w:rFonts w:hint="eastAsia" w:ascii="宋体" w:hAnsi="宋体" w:eastAsia="宋体" w:cs="宋体"/>
          <w:w w:val="130"/>
        </w:rPr>
        <w:t>、</w:t>
      </w:r>
      <w:r>
        <w:rPr>
          <w:rFonts w:hint="eastAsia" w:ascii="宋体" w:hAnsi="宋体" w:eastAsia="宋体" w:cs="宋体"/>
          <w:w w:val="110"/>
        </w:rPr>
        <w:t>TP 加样操作，按下表依次加入试剂</w:t>
      </w:r>
      <w:r>
        <w:rPr>
          <w:rFonts w:hint="eastAsia" w:ascii="宋体" w:hAnsi="宋体" w:eastAsia="宋体" w:cs="宋体"/>
          <w:w w:val="180"/>
        </w:rPr>
        <w:t>：</w:t>
      </w:r>
    </w:p>
    <w:p>
      <w:pPr>
        <w:pStyle w:val="3"/>
        <w:spacing w:before="11"/>
        <w:rPr>
          <w:sz w:val="13"/>
        </w:rPr>
      </w:pPr>
    </w:p>
    <w:tbl>
      <w:tblPr>
        <w:tblStyle w:val="6"/>
        <w:tblW w:w="6304" w:type="dxa"/>
        <w:tblInd w:w="11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83"/>
        <w:gridCol w:w="961"/>
        <w:gridCol w:w="999"/>
        <w:gridCol w:w="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3483" w:type="dxa"/>
          </w:tcPr>
          <w:p>
            <w:pPr>
              <w:pStyle w:val="11"/>
              <w:spacing w:line="329" w:lineRule="exact"/>
              <w:ind w:left="1187" w:right="1307"/>
              <w:jc w:val="center"/>
              <w:rPr>
                <w:sz w:val="21"/>
              </w:rPr>
            </w:pPr>
            <w:r>
              <w:rPr>
                <w:rFonts w:hint="eastAsia" w:ascii="MS UI Gothic" w:hAnsi="MS UI Gothic" w:eastAsia="MS UI Gothic"/>
                <w:sz w:val="21"/>
              </w:rPr>
              <w:t>加入物</w:t>
            </w:r>
            <w:r>
              <w:rPr>
                <w:sz w:val="21"/>
              </w:rPr>
              <w:t>(</w:t>
            </w:r>
            <w:r>
              <w:rPr>
                <w:rFonts w:ascii="Arial" w:hAnsi="Arial" w:eastAsia="Arial"/>
                <w:sz w:val="21"/>
              </w:rPr>
              <w:t>μ</w:t>
            </w:r>
            <w:r>
              <w:rPr>
                <w:sz w:val="21"/>
              </w:rPr>
              <w:t>l)</w:t>
            </w:r>
          </w:p>
        </w:tc>
        <w:tc>
          <w:tcPr>
            <w:tcW w:w="961" w:type="dxa"/>
          </w:tcPr>
          <w:p>
            <w:pPr>
              <w:pStyle w:val="11"/>
              <w:spacing w:before="12"/>
              <w:ind w:left="123" w:right="168"/>
              <w:jc w:val="center"/>
              <w:rPr>
                <w:rFonts w:hint="eastAsia" w:ascii="MS UI Gothic" w:eastAsia="MS UI Gothic"/>
                <w:sz w:val="21"/>
              </w:rPr>
            </w:pPr>
            <w:r>
              <w:rPr>
                <w:rFonts w:hint="eastAsia" w:ascii="MS UI Gothic" w:eastAsia="MS UI Gothic"/>
                <w:sz w:val="21"/>
              </w:rPr>
              <w:t>空白孔</w:t>
            </w:r>
          </w:p>
        </w:tc>
        <w:tc>
          <w:tcPr>
            <w:tcW w:w="999" w:type="dxa"/>
          </w:tcPr>
          <w:p>
            <w:pPr>
              <w:pStyle w:val="11"/>
              <w:spacing w:before="12"/>
              <w:ind w:left="167" w:right="162"/>
              <w:jc w:val="center"/>
              <w:rPr>
                <w:rFonts w:hint="eastAsia" w:ascii="MS UI Gothic" w:eastAsia="MS UI Gothic"/>
                <w:sz w:val="21"/>
              </w:rPr>
            </w:pPr>
            <w:r>
              <w:rPr>
                <w:rFonts w:hint="eastAsia" w:ascii="宋体" w:eastAsia="宋体"/>
                <w:sz w:val="21"/>
              </w:rPr>
              <w:t>标</w:t>
            </w:r>
            <w:r>
              <w:rPr>
                <w:rFonts w:hint="eastAsia" w:ascii="MS UI Gothic" w:eastAsia="MS UI Gothic"/>
                <w:sz w:val="21"/>
              </w:rPr>
              <w:t>准孔</w:t>
            </w:r>
          </w:p>
        </w:tc>
        <w:tc>
          <w:tcPr>
            <w:tcW w:w="861" w:type="dxa"/>
          </w:tcPr>
          <w:p>
            <w:pPr>
              <w:pStyle w:val="11"/>
              <w:spacing w:before="12"/>
              <w:ind w:left="158" w:right="32"/>
              <w:jc w:val="center"/>
              <w:rPr>
                <w:rFonts w:hint="eastAsia" w:ascii="MS UI Gothic" w:eastAsia="MS UI Gothic"/>
                <w:sz w:val="21"/>
              </w:rPr>
            </w:pPr>
            <w:r>
              <w:rPr>
                <w:rFonts w:hint="eastAsia" w:ascii="MS UI Gothic" w:eastAsia="MS UI Gothic"/>
                <w:sz w:val="21"/>
              </w:rPr>
              <w:t>待</w:t>
            </w:r>
            <w:r>
              <w:rPr>
                <w:rFonts w:hint="eastAsia" w:ascii="宋体" w:eastAsia="宋体"/>
                <w:sz w:val="21"/>
              </w:rPr>
              <w:t>测</w:t>
            </w:r>
            <w:r>
              <w:rPr>
                <w:rFonts w:hint="eastAsia" w:ascii="MS UI Gothic" w:eastAsia="MS UI Gothic"/>
                <w:sz w:val="21"/>
              </w:rPr>
              <w:t>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trPr>
        <w:tc>
          <w:tcPr>
            <w:tcW w:w="3483" w:type="dxa"/>
          </w:tcPr>
          <w:p>
            <w:pPr>
              <w:pStyle w:val="11"/>
              <w:spacing w:before="16" w:line="377" w:lineRule="exact"/>
              <w:ind w:left="50"/>
              <w:rPr>
                <w:sz w:val="21"/>
              </w:rPr>
            </w:pPr>
            <w:r>
              <w:rPr>
                <w:sz w:val="21"/>
              </w:rPr>
              <w:t>ddH</w:t>
            </w:r>
            <w:r>
              <w:rPr>
                <w:sz w:val="13"/>
              </w:rPr>
              <w:t>2</w:t>
            </w:r>
            <w:r>
              <w:rPr>
                <w:sz w:val="21"/>
              </w:rPr>
              <w:t>O</w:t>
            </w:r>
          </w:p>
        </w:tc>
        <w:tc>
          <w:tcPr>
            <w:tcW w:w="961" w:type="dxa"/>
          </w:tcPr>
          <w:p>
            <w:pPr>
              <w:pStyle w:val="11"/>
              <w:spacing w:before="16" w:line="377" w:lineRule="exact"/>
              <w:ind w:left="123" w:right="161"/>
              <w:jc w:val="center"/>
              <w:rPr>
                <w:sz w:val="21"/>
              </w:rPr>
            </w:pPr>
            <w:r>
              <w:rPr>
                <w:sz w:val="21"/>
              </w:rPr>
              <w:t>20</w:t>
            </w:r>
          </w:p>
        </w:tc>
        <w:tc>
          <w:tcPr>
            <w:tcW w:w="999" w:type="dxa"/>
          </w:tcPr>
          <w:p>
            <w:pPr>
              <w:pStyle w:val="11"/>
              <w:rPr>
                <w:rFonts w:ascii="Times New Roman"/>
                <w:sz w:val="20"/>
              </w:rPr>
            </w:pPr>
          </w:p>
        </w:tc>
        <w:tc>
          <w:tcPr>
            <w:tcW w:w="861" w:type="dxa"/>
          </w:tcPr>
          <w:p>
            <w:pPr>
              <w:pStyle w:val="11"/>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8" w:hRule="atLeast"/>
        </w:trPr>
        <w:tc>
          <w:tcPr>
            <w:tcW w:w="3483" w:type="dxa"/>
          </w:tcPr>
          <w:p>
            <w:pPr>
              <w:pStyle w:val="11"/>
              <w:spacing w:before="9" w:line="383" w:lineRule="exact"/>
              <w:ind w:left="50"/>
              <w:rPr>
                <w:sz w:val="21"/>
              </w:rPr>
            </w:pPr>
            <w:r>
              <w:rPr>
                <w:rFonts w:hint="eastAsia" w:ascii="MS UI Gothic" w:eastAsia="MS UI Gothic"/>
                <w:sz w:val="21"/>
              </w:rPr>
              <w:t>蛋白</w:t>
            </w:r>
            <w:r>
              <w:rPr>
                <w:rFonts w:hint="eastAsia" w:ascii="宋体" w:eastAsia="宋体"/>
                <w:sz w:val="21"/>
              </w:rPr>
              <w:t>标</w:t>
            </w:r>
            <w:r>
              <w:rPr>
                <w:rFonts w:hint="eastAsia" w:ascii="MS UI Gothic" w:eastAsia="MS UI Gothic"/>
                <w:sz w:val="21"/>
              </w:rPr>
              <w:t>准溶液</w:t>
            </w:r>
            <w:r>
              <w:rPr>
                <w:sz w:val="21"/>
              </w:rPr>
              <w:t>(</w:t>
            </w:r>
            <w:r>
              <w:rPr>
                <w:rFonts w:hint="eastAsia" w:ascii="MS UI Gothic" w:eastAsia="MS UI Gothic"/>
                <w:sz w:val="21"/>
              </w:rPr>
              <w:t xml:space="preserve">如 </w:t>
            </w:r>
            <w:r>
              <w:rPr>
                <w:sz w:val="21"/>
              </w:rPr>
              <w:t>1mg/ml)</w:t>
            </w:r>
          </w:p>
          <w:p>
            <w:pPr>
              <w:pStyle w:val="11"/>
              <w:spacing w:line="383" w:lineRule="exact"/>
              <w:ind w:left="50"/>
              <w:rPr>
                <w:sz w:val="21"/>
              </w:rPr>
            </w:pPr>
            <w:r>
              <w:rPr>
                <w:rFonts w:hint="eastAsia" w:ascii="MS UI Gothic" w:eastAsia="MS UI Gothic"/>
                <w:w w:val="105"/>
                <w:sz w:val="21"/>
              </w:rPr>
              <w:t>待</w:t>
            </w:r>
            <w:r>
              <w:rPr>
                <w:rFonts w:hint="eastAsia" w:ascii="宋体" w:eastAsia="宋体"/>
                <w:w w:val="105"/>
                <w:sz w:val="21"/>
              </w:rPr>
              <w:t>检样</w:t>
            </w:r>
            <w:r>
              <w:rPr>
                <w:rFonts w:hint="eastAsia" w:ascii="MS UI Gothic" w:eastAsia="MS UI Gothic"/>
                <w:w w:val="105"/>
                <w:sz w:val="21"/>
              </w:rPr>
              <w:t>品</w:t>
            </w:r>
            <w:r>
              <w:rPr>
                <w:w w:val="105"/>
                <w:sz w:val="21"/>
              </w:rPr>
              <w:t>(</w:t>
            </w:r>
            <w:r>
              <w:rPr>
                <w:rFonts w:hint="eastAsia" w:ascii="MS UI Gothic" w:eastAsia="MS UI Gothic"/>
                <w:w w:val="105"/>
                <w:sz w:val="21"/>
              </w:rPr>
              <w:t>血清、血</w:t>
            </w:r>
            <w:r>
              <w:rPr>
                <w:rFonts w:hint="eastAsia" w:ascii="宋体" w:eastAsia="宋体"/>
                <w:w w:val="105"/>
                <w:sz w:val="21"/>
              </w:rPr>
              <w:t>浆</w:t>
            </w:r>
            <w:r>
              <w:rPr>
                <w:rFonts w:hint="eastAsia" w:ascii="MS UI Gothic" w:eastAsia="MS UI Gothic"/>
                <w:w w:val="130"/>
                <w:sz w:val="21"/>
              </w:rPr>
              <w:t>、</w:t>
            </w:r>
            <w:r>
              <w:rPr>
                <w:rFonts w:hint="eastAsia" w:ascii="宋体" w:eastAsia="宋体"/>
                <w:w w:val="105"/>
                <w:sz w:val="21"/>
              </w:rPr>
              <w:t>组织</w:t>
            </w:r>
            <w:r>
              <w:rPr>
                <w:rFonts w:hint="eastAsia" w:ascii="MS UI Gothic" w:eastAsia="MS UI Gothic"/>
                <w:w w:val="105"/>
                <w:sz w:val="21"/>
              </w:rPr>
              <w:t>匀</w:t>
            </w:r>
            <w:r>
              <w:rPr>
                <w:rFonts w:hint="eastAsia" w:ascii="宋体" w:eastAsia="宋体"/>
                <w:w w:val="105"/>
                <w:sz w:val="21"/>
              </w:rPr>
              <w:t>浆</w:t>
            </w:r>
            <w:r>
              <w:rPr>
                <w:rFonts w:hint="eastAsia" w:ascii="MS UI Gothic" w:eastAsia="MS UI Gothic"/>
                <w:w w:val="105"/>
                <w:sz w:val="21"/>
              </w:rPr>
              <w:t>液</w:t>
            </w:r>
            <w:r>
              <w:rPr>
                <w:w w:val="105"/>
                <w:sz w:val="21"/>
              </w:rPr>
              <w:t>)</w:t>
            </w:r>
          </w:p>
        </w:tc>
        <w:tc>
          <w:tcPr>
            <w:tcW w:w="961" w:type="dxa"/>
          </w:tcPr>
          <w:p>
            <w:pPr>
              <w:pStyle w:val="11"/>
              <w:rPr>
                <w:rFonts w:ascii="Times New Roman"/>
                <w:sz w:val="20"/>
              </w:rPr>
            </w:pPr>
          </w:p>
        </w:tc>
        <w:tc>
          <w:tcPr>
            <w:tcW w:w="999" w:type="dxa"/>
          </w:tcPr>
          <w:p>
            <w:pPr>
              <w:pStyle w:val="11"/>
              <w:spacing w:line="287" w:lineRule="exact"/>
              <w:ind w:left="167" w:right="156"/>
              <w:jc w:val="center"/>
              <w:rPr>
                <w:sz w:val="21"/>
              </w:rPr>
            </w:pPr>
            <w:r>
              <w:rPr>
                <w:sz w:val="21"/>
              </w:rPr>
              <w:t>20</w:t>
            </w:r>
          </w:p>
        </w:tc>
        <w:tc>
          <w:tcPr>
            <w:tcW w:w="861" w:type="dxa"/>
          </w:tcPr>
          <w:p>
            <w:pPr>
              <w:pStyle w:val="11"/>
              <w:spacing w:before="4"/>
              <w:rPr>
                <w:rFonts w:ascii="MS UI Gothic"/>
                <w:sz w:val="32"/>
              </w:rPr>
            </w:pPr>
          </w:p>
          <w:p>
            <w:pPr>
              <w:pStyle w:val="11"/>
              <w:spacing w:line="384" w:lineRule="exact"/>
              <w:ind w:left="158" w:right="25"/>
              <w:jc w:val="center"/>
              <w:rPr>
                <w:sz w:val="21"/>
              </w:rPr>
            </w:pPr>
            <w:r>
              <w:rPr>
                <w:sz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3483" w:type="dxa"/>
          </w:tcPr>
          <w:p>
            <w:pPr>
              <w:pStyle w:val="11"/>
              <w:spacing w:before="55"/>
              <w:ind w:left="50"/>
              <w:rPr>
                <w:rFonts w:hint="eastAsia" w:ascii="宋体" w:eastAsia="宋体"/>
                <w:sz w:val="21"/>
              </w:rPr>
            </w:pPr>
            <w:r>
              <w:rPr>
                <w:rFonts w:hint="eastAsia" w:ascii="MS UI Gothic" w:eastAsia="MS UI Gothic"/>
                <w:sz w:val="21"/>
              </w:rPr>
              <w:t>双</w:t>
            </w:r>
            <w:r>
              <w:rPr>
                <w:rFonts w:hint="eastAsia" w:ascii="宋体" w:eastAsia="宋体"/>
                <w:sz w:val="21"/>
              </w:rPr>
              <w:t>缩脲试剂</w:t>
            </w:r>
          </w:p>
        </w:tc>
        <w:tc>
          <w:tcPr>
            <w:tcW w:w="961" w:type="dxa"/>
          </w:tcPr>
          <w:p>
            <w:pPr>
              <w:pStyle w:val="11"/>
              <w:spacing w:before="17" w:line="312" w:lineRule="exact"/>
              <w:ind w:left="103" w:right="168"/>
              <w:jc w:val="center"/>
              <w:rPr>
                <w:sz w:val="21"/>
              </w:rPr>
            </w:pPr>
            <w:r>
              <w:rPr>
                <w:sz w:val="21"/>
              </w:rPr>
              <w:t>200</w:t>
            </w:r>
          </w:p>
        </w:tc>
        <w:tc>
          <w:tcPr>
            <w:tcW w:w="999" w:type="dxa"/>
          </w:tcPr>
          <w:p>
            <w:pPr>
              <w:pStyle w:val="11"/>
              <w:spacing w:before="17" w:line="312" w:lineRule="exact"/>
              <w:ind w:left="149" w:right="162"/>
              <w:jc w:val="center"/>
              <w:rPr>
                <w:sz w:val="21"/>
              </w:rPr>
            </w:pPr>
            <w:r>
              <w:rPr>
                <w:sz w:val="21"/>
              </w:rPr>
              <w:t>200</w:t>
            </w:r>
          </w:p>
        </w:tc>
        <w:tc>
          <w:tcPr>
            <w:tcW w:w="861" w:type="dxa"/>
          </w:tcPr>
          <w:p>
            <w:pPr>
              <w:pStyle w:val="11"/>
              <w:spacing w:before="17" w:line="312" w:lineRule="exact"/>
              <w:ind w:left="138" w:right="32"/>
              <w:jc w:val="center"/>
              <w:rPr>
                <w:sz w:val="21"/>
              </w:rPr>
            </w:pPr>
            <w:r>
              <w:rPr>
                <w:sz w:val="21"/>
              </w:rPr>
              <w:t>200</w:t>
            </w:r>
          </w:p>
        </w:tc>
      </w:tr>
    </w:tbl>
    <w:p>
      <w:pPr>
        <w:pStyle w:val="3"/>
        <w:spacing w:before="5"/>
        <w:rPr>
          <w:sz w:val="24"/>
        </w:r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05"/>
        </w:rPr>
        <w:t>4、混匀, 37℃孵育 10min</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before="18" w:line="350" w:lineRule="exact"/>
        <w:ind w:left="765" w:right="243" w:hanging="360"/>
        <w:textAlignment w:val="auto"/>
        <w:rPr>
          <w:rFonts w:hint="eastAsia" w:ascii="宋体" w:hAnsi="宋体" w:eastAsia="宋体" w:cs="宋体"/>
        </w:rPr>
      </w:pPr>
      <w:r>
        <w:rPr>
          <w:rFonts w:hint="eastAsia" w:ascii="宋体" w:hAnsi="宋体" w:eastAsia="宋体" w:cs="宋体"/>
          <w:w w:val="105"/>
        </w:rPr>
        <w:t>5</w:t>
      </w:r>
      <w:r>
        <w:rPr>
          <w:rFonts w:hint="eastAsia" w:ascii="宋体" w:hAnsi="宋体" w:eastAsia="宋体" w:cs="宋体"/>
          <w:w w:val="120"/>
        </w:rPr>
        <w:t>、</w:t>
      </w:r>
      <w:r>
        <w:rPr>
          <w:rFonts w:hint="eastAsia" w:ascii="宋体" w:hAnsi="宋体" w:eastAsia="宋体" w:cs="宋体"/>
          <w:w w:val="105"/>
        </w:rPr>
        <w:t>酶标仪测定 540nm 波长处的吸光度，如无 540nm，520～562nm 之间的波长也可。以空白孔调零，读取标准孔和各待测孔的吸光度。</w:t>
      </w:r>
    </w:p>
    <w:p>
      <w:pPr>
        <w:pStyle w:val="3"/>
        <w:keepNext w:val="0"/>
        <w:keepLines w:val="0"/>
        <w:pageBreakBefore w:val="0"/>
        <w:widowControl w:val="0"/>
        <w:kinsoku/>
        <w:wordWrap/>
        <w:overflowPunct/>
        <w:topLinePunct w:val="0"/>
        <w:autoSpaceDE w:val="0"/>
        <w:autoSpaceDN w:val="0"/>
        <w:bidi w:val="0"/>
        <w:adjustRightInd/>
        <w:snapToGrid/>
        <w:spacing w:before="61" w:line="350" w:lineRule="exact"/>
        <w:ind w:left="765" w:right="220" w:hanging="360"/>
        <w:textAlignment w:val="auto"/>
        <w:rPr>
          <w:rFonts w:hint="eastAsia" w:ascii="宋体" w:hAnsi="宋体" w:eastAsia="宋体" w:cs="宋体"/>
        </w:rPr>
      </w:pPr>
      <w:r>
        <w:rPr>
          <w:rFonts w:hint="eastAsia" w:ascii="宋体" w:hAnsi="宋体" w:eastAsia="宋体" w:cs="宋体"/>
          <w:w w:val="105"/>
        </w:rPr>
        <w:t>6、当遇到浑浊或溶血样本等，可设”样本空白孔”：取 20μl 待测样品加入 200μl 双缩脲</w:t>
      </w:r>
      <w:r>
        <w:rPr>
          <w:rFonts w:hint="eastAsia" w:ascii="宋体" w:hAnsi="宋体" w:eastAsia="宋体" w:cs="宋体"/>
        </w:rPr>
        <w:t>空白试剂，以双缩脲空白试剂调零，读取样本空白孔吸光度。用待测孔吸光度减去标本</w:t>
      </w:r>
      <w:r>
        <w:rPr>
          <w:rFonts w:hint="eastAsia" w:ascii="宋体" w:hAnsi="宋体" w:eastAsia="宋体" w:cs="宋体"/>
          <w:w w:val="105"/>
        </w:rPr>
        <w:t>空白孔吸光度后的净吸光度，计算总蛋白浓度。</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sz w:val="20"/>
        </w:rPr>
      </w:pPr>
    </w:p>
    <w:p>
      <w:pPr>
        <w:pStyle w:val="3"/>
        <w:keepNext w:val="0"/>
        <w:keepLines w:val="0"/>
        <w:pageBreakBefore w:val="0"/>
        <w:widowControl w:val="0"/>
        <w:kinsoku/>
        <w:wordWrap/>
        <w:overflowPunct/>
        <w:topLinePunct w:val="0"/>
        <w:autoSpaceDE w:val="0"/>
        <w:autoSpaceDN w:val="0"/>
        <w:bidi w:val="0"/>
        <w:adjustRightInd/>
        <w:snapToGrid/>
        <w:spacing w:before="8" w:line="350" w:lineRule="exact"/>
        <w:textAlignment w:val="auto"/>
        <w:rPr>
          <w:rFonts w:hint="eastAsia" w:ascii="宋体" w:hAnsi="宋体" w:eastAsia="宋体" w:cs="宋体"/>
          <w:sz w:val="16"/>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计算：</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1772"/>
        <w:textAlignment w:val="auto"/>
        <w:rPr>
          <w:rFonts w:hint="eastAsia" w:ascii="宋体" w:hAnsi="宋体" w:eastAsia="宋体" w:cs="宋体"/>
        </w:rPr>
      </w:pPr>
      <w:r>
        <w:rPr>
          <w:rFonts w:hint="eastAsia" w:ascii="宋体" w:hAnsi="宋体" w:eastAsia="宋体" w:cs="宋体"/>
        </w:rPr>
        <w:t>总蛋白(g/L)=(待测管吸光度/标准管吸光度)×蛋白标准液浓度(g/L)</w:t>
      </w:r>
    </w:p>
    <w:p>
      <w:pPr>
        <w:pStyle w:val="3"/>
        <w:keepNext w:val="0"/>
        <w:keepLines w:val="0"/>
        <w:pageBreakBefore w:val="0"/>
        <w:widowControl w:val="0"/>
        <w:kinsoku/>
        <w:wordWrap/>
        <w:overflowPunct/>
        <w:topLinePunct w:val="0"/>
        <w:autoSpaceDE w:val="0"/>
        <w:autoSpaceDN w:val="0"/>
        <w:bidi w:val="0"/>
        <w:adjustRightInd/>
        <w:snapToGrid/>
        <w:spacing w:before="18" w:line="350" w:lineRule="exact"/>
        <w:textAlignment w:val="auto"/>
        <w:rPr>
          <w:rFonts w:hint="eastAsia" w:ascii="宋体" w:hAnsi="宋体" w:eastAsia="宋体" w:cs="宋体"/>
          <w:sz w:val="18"/>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注意事项：</w:t>
      </w:r>
    </w:p>
    <w:p>
      <w:pPr>
        <w:pStyle w:val="3"/>
        <w:keepNext w:val="0"/>
        <w:keepLines w:val="0"/>
        <w:pageBreakBefore w:val="0"/>
        <w:widowControl w:val="0"/>
        <w:kinsoku/>
        <w:wordWrap/>
        <w:overflowPunct/>
        <w:topLinePunct w:val="0"/>
        <w:autoSpaceDE w:val="0"/>
        <w:autoSpaceDN w:val="0"/>
        <w:bidi w:val="0"/>
        <w:adjustRightInd/>
        <w:snapToGrid/>
        <w:spacing w:before="5" w:line="350" w:lineRule="exact"/>
        <w:ind w:left="405"/>
        <w:textAlignment w:val="auto"/>
        <w:rPr>
          <w:rFonts w:hint="eastAsia" w:ascii="宋体" w:hAnsi="宋体" w:eastAsia="宋体" w:cs="宋体"/>
        </w:rPr>
      </w:pPr>
      <w:r>
        <w:rPr>
          <w:rFonts w:hint="eastAsia" w:ascii="宋体" w:hAnsi="宋体" w:eastAsia="宋体" w:cs="宋体"/>
          <w:w w:val="105"/>
        </w:rPr>
        <w:t>1</w:t>
      </w:r>
      <w:r>
        <w:rPr>
          <w:rFonts w:hint="eastAsia" w:ascii="宋体" w:hAnsi="宋体" w:eastAsia="宋体" w:cs="宋体"/>
          <w:w w:val="130"/>
        </w:rPr>
        <w:t xml:space="preserve">、 </w:t>
      </w:r>
      <w:r>
        <w:rPr>
          <w:rFonts w:hint="eastAsia" w:ascii="宋体" w:hAnsi="宋体" w:eastAsia="宋体" w:cs="宋体"/>
          <w:w w:val="105"/>
        </w:rPr>
        <w:t>蛋白标准粉末溶解于蛋白标准配制液后，即获得蛋白标准原液，该原液中含有防腐剂</w:t>
      </w:r>
      <w:r>
        <w:rPr>
          <w:rFonts w:hint="eastAsia" w:ascii="宋体" w:hAnsi="宋体" w:eastAsia="宋体" w:cs="宋体"/>
          <w:w w:val="130"/>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885" w:leftChars="0" w:firstLine="239" w:firstLineChars="109"/>
        <w:textAlignment w:val="auto"/>
        <w:rPr>
          <w:rFonts w:hint="eastAsia" w:ascii="宋体" w:hAnsi="宋体" w:eastAsia="宋体" w:cs="宋体"/>
        </w:rPr>
      </w:pPr>
      <w:r>
        <w:rPr>
          <w:rFonts w:hint="eastAsia" w:ascii="宋体" w:hAnsi="宋体" w:eastAsia="宋体" w:cs="宋体"/>
          <w:w w:val="105"/>
        </w:rPr>
        <w:t>不影响后续检测</w:t>
      </w:r>
      <w:r>
        <w:rPr>
          <w:rFonts w:hint="eastAsia" w:ascii="宋体" w:hAnsi="宋体" w:eastAsia="宋体" w:cs="宋体"/>
          <w:w w:val="125"/>
        </w:rPr>
        <w:t>，</w:t>
      </w:r>
      <w:r>
        <w:rPr>
          <w:rFonts w:hint="eastAsia" w:ascii="宋体" w:hAnsi="宋体" w:eastAsia="宋体" w:cs="宋体"/>
          <w:w w:val="105"/>
        </w:rPr>
        <w:t>该蛋白标准原液-20℃长期保存。</w:t>
      </w:r>
    </w:p>
    <w:p>
      <w:pPr>
        <w:pStyle w:val="3"/>
        <w:keepNext w:val="0"/>
        <w:keepLines w:val="0"/>
        <w:pageBreakBefore w:val="0"/>
        <w:widowControl w:val="0"/>
        <w:kinsoku/>
        <w:wordWrap/>
        <w:overflowPunct/>
        <w:topLinePunct w:val="0"/>
        <w:autoSpaceDE w:val="0"/>
        <w:autoSpaceDN w:val="0"/>
        <w:bidi w:val="0"/>
        <w:adjustRightInd/>
        <w:snapToGrid/>
        <w:spacing w:before="42" w:line="350" w:lineRule="exact"/>
        <w:ind w:left="1065" w:leftChars="184" w:hanging="660" w:hangingChars="300"/>
        <w:textAlignment w:val="auto"/>
        <w:rPr>
          <w:rFonts w:hint="eastAsia" w:ascii="宋体" w:hAnsi="宋体" w:eastAsia="宋体" w:cs="宋体"/>
        </w:rPr>
      </w:pPr>
      <w:r>
        <w:rPr>
          <w:rFonts w:hint="eastAsia" w:ascii="宋体" w:hAnsi="宋体" w:eastAsia="宋体" w:cs="宋体"/>
          <w:w w:val="105"/>
        </w:rPr>
        <w:t>2</w:t>
      </w:r>
      <w:r>
        <w:rPr>
          <w:rFonts w:hint="eastAsia" w:ascii="宋体" w:hAnsi="宋体" w:eastAsia="宋体" w:cs="宋体"/>
          <w:w w:val="130"/>
        </w:rPr>
        <w:t xml:space="preserve">、 </w:t>
      </w:r>
      <w:r>
        <w:rPr>
          <w:rFonts w:hint="eastAsia" w:ascii="宋体" w:hAnsi="宋体" w:eastAsia="宋体" w:cs="宋体"/>
          <w:w w:val="105"/>
        </w:rPr>
        <w:t>待测蛋白和蛋白标准加入双缩脲试剂后，如果发现检测效果不佳，可以室温放置 1h 或60℃放置 15min，颜色会随着时间的延长不断加深。</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w w:val="130"/>
        </w:rPr>
        <w:t xml:space="preserve">、 </w:t>
      </w:r>
      <w:r>
        <w:rPr>
          <w:rFonts w:hint="eastAsia" w:ascii="宋体" w:hAnsi="宋体" w:eastAsia="宋体" w:cs="宋体"/>
        </w:rPr>
        <w:t>测定标准曲线时发现随着标准品浓度的增加吸光度或颜色没有明显发化，可能的原因是</w:t>
      </w:r>
    </w:p>
    <w:p>
      <w:pPr>
        <w:pStyle w:val="3"/>
        <w:keepNext w:val="0"/>
        <w:keepLines w:val="0"/>
        <w:pageBreakBefore w:val="0"/>
        <w:widowControl w:val="0"/>
        <w:kinsoku/>
        <w:wordWrap/>
        <w:overflowPunct/>
        <w:topLinePunct w:val="0"/>
        <w:autoSpaceDE w:val="0"/>
        <w:autoSpaceDN w:val="0"/>
        <w:bidi w:val="0"/>
        <w:adjustRightInd/>
        <w:snapToGrid/>
        <w:spacing w:before="43" w:line="350" w:lineRule="exact"/>
        <w:ind w:left="1125"/>
        <w:textAlignment w:val="auto"/>
        <w:rPr>
          <w:rFonts w:hint="eastAsia" w:ascii="宋体" w:hAnsi="宋体" w:eastAsia="宋体" w:cs="宋体"/>
        </w:rPr>
      </w:pPr>
      <w:r>
        <w:rPr>
          <w:rFonts w:hint="eastAsia" w:ascii="宋体" w:hAnsi="宋体" w:eastAsia="宋体" w:cs="宋体"/>
          <w:w w:val="105"/>
        </w:rPr>
        <w:t>样品中含有铜离子螯合剂</w:t>
      </w:r>
      <w:r>
        <w:rPr>
          <w:rFonts w:hint="eastAsia" w:ascii="宋体" w:hAnsi="宋体" w:eastAsia="宋体" w:cs="宋体"/>
          <w:w w:val="130"/>
        </w:rPr>
        <w:t>。</w:t>
      </w:r>
    </w:p>
    <w:p>
      <w:pPr>
        <w:pStyle w:val="3"/>
        <w:keepNext w:val="0"/>
        <w:keepLines w:val="0"/>
        <w:pageBreakBefore w:val="0"/>
        <w:widowControl w:val="0"/>
        <w:kinsoku/>
        <w:wordWrap/>
        <w:overflowPunct/>
        <w:topLinePunct w:val="0"/>
        <w:autoSpaceDE w:val="0"/>
        <w:autoSpaceDN w:val="0"/>
        <w:bidi w:val="0"/>
        <w:adjustRightInd/>
        <w:snapToGrid/>
        <w:spacing w:before="41" w:line="350" w:lineRule="exact"/>
        <w:ind w:left="1125" w:right="297" w:hanging="721"/>
        <w:textAlignment w:val="auto"/>
        <w:rPr>
          <w:rFonts w:hint="eastAsia" w:ascii="宋体" w:hAnsi="宋体" w:eastAsia="宋体" w:cs="宋体"/>
        </w:rPr>
      </w:pPr>
      <w:r>
        <w:rPr>
          <w:rFonts w:hint="eastAsia" w:ascii="宋体" w:hAnsi="宋体" w:eastAsia="宋体" w:cs="宋体"/>
        </w:rPr>
        <w:t>4、   如果没酶标仪，也可以使用分光光度计测定。使用分光光度计测定蛋白浓度时，每个试</w:t>
      </w:r>
      <w:r>
        <w:rPr>
          <w:rFonts w:hint="eastAsia" w:ascii="宋体" w:hAnsi="宋体" w:eastAsia="宋体" w:cs="宋体"/>
          <w:w w:val="105"/>
        </w:rPr>
        <w:t>剂盒可以测定的样品数量可能会显著减少。</w:t>
      </w:r>
    </w:p>
    <w:p>
      <w:pPr>
        <w:pStyle w:val="3"/>
        <w:keepNext w:val="0"/>
        <w:keepLines w:val="0"/>
        <w:pageBreakBefore w:val="0"/>
        <w:widowControl w:val="0"/>
        <w:kinsoku/>
        <w:wordWrap/>
        <w:overflowPunct/>
        <w:topLinePunct w:val="0"/>
        <w:autoSpaceDE w:val="0"/>
        <w:autoSpaceDN w:val="0"/>
        <w:bidi w:val="0"/>
        <w:adjustRightInd/>
        <w:snapToGrid/>
        <w:spacing w:before="26" w:line="350" w:lineRule="exact"/>
        <w:ind w:left="405"/>
        <w:textAlignment w:val="auto"/>
        <w:rPr>
          <w:rFonts w:hint="eastAsia" w:ascii="宋体" w:hAnsi="宋体" w:eastAsia="宋体" w:cs="宋体"/>
        </w:rPr>
      </w:pPr>
      <w:r>
        <w:rPr>
          <w:rFonts w:hint="eastAsia" w:ascii="宋体" w:hAnsi="宋体" w:eastAsia="宋体" w:cs="宋体"/>
          <w:w w:val="105"/>
        </w:rPr>
        <w:t>5、 检测中发现所有孔都呈暗紫色，可能原因是样品含有还原剂，应适当透析或稀释样品。</w:t>
      </w:r>
    </w:p>
    <w:p>
      <w:pPr>
        <w:pStyle w:val="3"/>
        <w:keepNext w:val="0"/>
        <w:keepLines w:val="0"/>
        <w:pageBreakBefore w:val="0"/>
        <w:widowControl w:val="0"/>
        <w:kinsoku/>
        <w:wordWrap/>
        <w:overflowPunct/>
        <w:topLinePunct w:val="0"/>
        <w:autoSpaceDE w:val="0"/>
        <w:autoSpaceDN w:val="0"/>
        <w:bidi w:val="0"/>
        <w:adjustRightInd/>
        <w:snapToGrid/>
        <w:spacing w:before="5" w:line="350" w:lineRule="exact"/>
        <w:textAlignment w:val="auto"/>
        <w:rPr>
          <w:rFonts w:hint="eastAsia" w:ascii="宋体" w:hAnsi="宋体" w:eastAsia="宋体" w:cs="宋体"/>
          <w:sz w:val="27"/>
        </w:r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b/>
          <w:sz w:val="24"/>
        </w:rPr>
        <w:t xml:space="preserve">有效期： </w:t>
      </w:r>
      <w:r>
        <w:rPr>
          <w:rFonts w:hint="eastAsia" w:ascii="宋体" w:hAnsi="宋体" w:eastAsia="宋体" w:cs="宋体"/>
        </w:rPr>
        <w:t>12 个月有效。蛋白标准配制成溶液后应-20℃冻存。</w:t>
      </w:r>
    </w:p>
    <w:sectPr>
      <w:pgSz w:w="11900" w:h="16840"/>
      <w:pgMar w:top="1600" w:right="114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w:pict>
        <v:shape id="PowerPlusWaterMarkObject380873" o:spid="_x0000_s2050" o:spt="136" type="#_x0000_t136" style="position:absolute;left:0pt;height:71.7pt;width:570.2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3937000</wp:posOffset>
              </wp:positionH>
              <wp:positionV relativeFrom="paragraph">
                <wp:posOffset>-17780</wp:posOffset>
              </wp:positionV>
              <wp:extent cx="1818005" cy="892175"/>
              <wp:effectExtent l="0" t="0" r="10795" b="3175"/>
              <wp:wrapNone/>
              <wp:docPr id="2" name="文本框 1"/>
              <wp:cNvGraphicFramePr/>
              <a:graphic xmlns:a="http://schemas.openxmlformats.org/drawingml/2006/main">
                <a:graphicData uri="http://schemas.microsoft.com/office/word/2010/wordprocessingShape">
                  <wps:wsp>
                    <wps:cNvSpPr txBox="1"/>
                    <wps:spPr>
                      <a:xfrm>
                        <a:off x="5003800" y="452120"/>
                        <a:ext cx="1818005" cy="892175"/>
                      </a:xfrm>
                      <a:prstGeom prst="rect">
                        <a:avLst/>
                      </a:prstGeom>
                      <a:solidFill>
                        <a:srgbClr val="FFFFFF"/>
                      </a:solidFill>
                      <a:ln w="9525">
                        <a:noFill/>
                      </a:ln>
                    </wps:spPr>
                    <wps:txb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文本框 1" o:spid="_x0000_s1026" o:spt="202" type="#_x0000_t202" style="position:absolute;left:0pt;margin-left:310pt;margin-top:-1.4pt;height:70.25pt;width:143.15pt;z-index:251658240;mso-width-relative:page;mso-height-relative:page;" fillcolor="#FFFFFF" filled="t" stroked="f" coordsize="21600,21600" o:gfxdata="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Mp6DrXAAAACgEAAA8AAAAAAAAAAQAgAAAAIgAAAGRycy9kb3ducmV2&#10;LnhtbFBLAQIUABQAAAAIAIdO4kD2O1aRxAEAAFQDAAAOAAAAAAAAAAEAIAAAACYBAABkcnMvZTJv&#10;RG9jLnhtbFBLBQYAAAAABgAGAFkBAABcBQAAAAA=&#10;">
              <v:fill on="t" focussize="0,0"/>
              <v:stroke on="f"/>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1" name="图片 1"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187E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UI Gothic" w:hAnsi="MS UI Gothic" w:eastAsia="MS UI Gothic" w:cs="MS UI Gothic"/>
      <w:sz w:val="22"/>
      <w:szCs w:val="22"/>
      <w:lang w:val="zh-CN" w:eastAsia="zh-CN" w:bidi="zh-CN"/>
    </w:rPr>
  </w:style>
  <w:style w:type="paragraph" w:styleId="2">
    <w:name w:val="heading 1"/>
    <w:basedOn w:val="1"/>
    <w:next w:val="1"/>
    <w:qFormat/>
    <w:uiPriority w:val="1"/>
    <w:pPr>
      <w:spacing w:line="428" w:lineRule="exact"/>
      <w:ind w:left="405"/>
      <w:outlineLvl w:val="1"/>
    </w:pPr>
    <w:rPr>
      <w:rFonts w:ascii="Microsoft JhengHei" w:hAnsi="Microsoft JhengHei" w:eastAsia="Microsoft JhengHei" w:cs="Microsoft JhengHei"/>
      <w:b/>
      <w:bCs/>
      <w:sz w:val="24"/>
      <w:szCs w:val="24"/>
      <w:lang w:val="zh-CN" w:eastAsia="zh-CN" w:bidi="zh-CN"/>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MS UI Gothic" w:hAnsi="MS UI Gothic" w:eastAsia="MS UI Gothic" w:cs="MS UI Gothic"/>
      <w:sz w:val="21"/>
      <w:szCs w:val="21"/>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rPr>
      <w:lang w:val="zh-CN" w:eastAsia="zh-CN" w:bidi="zh-CN"/>
    </w:rPr>
  </w:style>
  <w:style w:type="paragraph" w:customStyle="1" w:styleId="11">
    <w:name w:val="Table Paragraph"/>
    <w:basedOn w:val="1"/>
    <w:qFormat/>
    <w:uiPriority w:val="1"/>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2019-04-22T06:19:00Z</dcterms:created>
  <dc:creator>94099</dc:creator>
  <cp:lastModifiedBy>Cute  princess</cp:lastModifiedBy>
  <dcterms:modified xsi:type="dcterms:W3CDTF">2019-04-22T06:23:54Z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2019-04-22T00:00:00Z</vt:filetime>
  </property>
  <property fmtid="{D5CDD505-2E9C-101B-9397-08002B2CF9AE}" pid="5" name="KSOProductBuildVer">
    <vt:lpwstr>2052-11.1.0.8612</vt:lpwstr>
  </property>
</Properties>
</file>