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G9eE2QAAAAwB&#10;AAAPAAAAAAAAAAEAIAAAACIAAABkcnMvZG93bnJldi54bWxQSwECFAAUAAAACACHTuJArjPee+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ascii="MS UI Gothic"/>
          <w:b/>
          <w:sz w:val="20"/>
        </w:rPr>
      </w:pPr>
    </w:p>
    <w:p>
      <w:pPr>
        <w:pStyle w:val="3"/>
        <w:spacing w:before="7"/>
        <w:rPr>
          <w:rFonts w:ascii="MS UI Gothic"/>
          <w:b/>
          <w:sz w:val="23"/>
        </w:rPr>
      </w:pPr>
    </w:p>
    <w:p>
      <w:pPr>
        <w:spacing w:after="0"/>
        <w:rPr>
          <w:rFonts w:ascii="MS UI Gothic"/>
          <w:sz w:val="23"/>
        </w:rPr>
        <w:sectPr>
          <w:headerReference r:id="rId3" w:type="default"/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spacing w:before="6"/>
        <w:rPr>
          <w:rFonts w:ascii="MS UI Gothic"/>
          <w:b/>
          <w:sz w:val="3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b/>
          <w:sz w:val="30"/>
        </w:rPr>
        <w:t>透明质酸染色液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0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1646" w:space="1313"/>
            <w:col w:w="602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09" w:firstLine="42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阿利新蓝又称爱先蓝或阿尔辛蓝等，是一种大分子共轭染料，类铜钛花青染料，最初用于纺织纤维染色。这种阳离子染料与酸性基团结合，也即阿利新蓝与组织内含有的阴离子基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团如羧基和硫酸根形成不溶性复合物。组织学染色时推荐使用阿利新蓝 </w:t>
      </w:r>
      <w:r>
        <w:rPr>
          <w:rFonts w:hint="eastAsia" w:asciiTheme="majorEastAsia" w:hAnsiTheme="majorEastAsia" w:eastAsiaTheme="majorEastAsia" w:cstheme="majorEastAsia"/>
        </w:rPr>
        <w:t>8GX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 和 </w:t>
      </w:r>
      <w:r>
        <w:rPr>
          <w:rFonts w:hint="eastAsia" w:asciiTheme="majorEastAsia" w:hAnsiTheme="majorEastAsia" w:eastAsiaTheme="majorEastAsia" w:cstheme="majorEastAsia"/>
        </w:rPr>
        <w:t>8GS。阿利新蓝使碳水化合物着色的确切机制不明，普遍认为是阳离子的异硫脲基通过静电与组织内的多聚阴离子相连。阿利新蓝不能沉淀糖原。硫酸软骨素、硫酸皮肤素、硫酸乙酰肝素和透明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质酸的硫酸根或羧基在 </w:t>
      </w:r>
      <w:r>
        <w:rPr>
          <w:rFonts w:hint="eastAsia" w:asciiTheme="majorEastAsia" w:hAnsiTheme="majorEastAsia" w:eastAsiaTheme="majorEastAsia" w:cstheme="majorEastAsia"/>
        </w:rPr>
        <w:t>pH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 值为 </w:t>
      </w:r>
      <w:r>
        <w:rPr>
          <w:rFonts w:hint="eastAsia" w:asciiTheme="majorEastAsia" w:hAnsiTheme="majorEastAsia" w:eastAsiaTheme="majorEastAsia" w:cstheme="majorEastAsia"/>
        </w:rPr>
        <w:t>2.5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 时电离，因此带有一个负电荷。这导致结缔组织和软骨</w:t>
      </w:r>
      <w:r>
        <w:rPr>
          <w:rFonts w:hint="eastAsia" w:asciiTheme="majorEastAsia" w:hAnsiTheme="majorEastAsia" w:eastAsiaTheme="majorEastAsia" w:cstheme="majorEastAsia"/>
        </w:rPr>
        <w:t xml:space="preserve">中的蛋白多糖/透明质酸以及上皮酸性黏蛋白(如大肠的唾液黏蛋白和硫黏蛋白)与阿利新蓝 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在 </w:t>
      </w:r>
      <w:r>
        <w:rPr>
          <w:rFonts w:hint="eastAsia" w:asciiTheme="majorEastAsia" w:hAnsiTheme="majorEastAsia" w:eastAsiaTheme="majorEastAsia" w:cstheme="majorEastAsia"/>
        </w:rPr>
        <w:t>pH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 值为 </w:t>
      </w:r>
      <w:r>
        <w:rPr>
          <w:rFonts w:hint="eastAsia" w:asciiTheme="majorEastAsia" w:hAnsiTheme="majorEastAsia" w:eastAsiaTheme="majorEastAsia" w:cstheme="majorEastAsia"/>
        </w:rPr>
        <w:t>2.5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 时发生反应。中性黏蛋白(如胃黏膜和 </w:t>
      </w:r>
      <w:r>
        <w:rPr>
          <w:rFonts w:hint="eastAsia" w:asciiTheme="majorEastAsia" w:hAnsiTheme="majorEastAsia" w:eastAsiaTheme="majorEastAsia" w:cstheme="majorEastAsia"/>
        </w:rPr>
        <w:t>Brunner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 腺体部位的中性黏蛋白)不能与阿利新蓝反应。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 w:right="174" w:firstLine="42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透明质酸染色液采用透明质酸酶联合阿利新蓝染色，其原理在于透明质酸酶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可以裂解透明质酸和硫酸软骨素的糖苷键。在阿利新蓝染色前用透明质酸酶做标本预处理， 与未处理的切片相比，若处理过的切片不着色，则表明组织中存在透明质酸和硫酸软骨素； </w:t>
      </w:r>
      <w:r>
        <w:rPr>
          <w:rFonts w:hint="eastAsia" w:asciiTheme="majorEastAsia" w:hAnsiTheme="majorEastAsia" w:eastAsiaTheme="majorEastAsia" w:cstheme="majorEastAsia"/>
        </w:rPr>
        <w:t>若预处理没有产生影响，则说明组织中不含透明质酸和硫酸软骨素。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Theme="majorEastAsia" w:hAnsiTheme="majorEastAsia" w:eastAsiaTheme="majorEastAsia" w:cstheme="majorEastAsia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产品组成：</w:t>
      </w:r>
    </w:p>
    <w:p>
      <w:pPr>
        <w:pStyle w:val="3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spacing w:before="2"/>
        <w:rPr>
          <w:b/>
          <w:sz w:val="26"/>
        </w:rPr>
      </w:pPr>
    </w:p>
    <w:p>
      <w:pPr>
        <w:pStyle w:val="3"/>
        <w:spacing w:line="247" w:lineRule="auto"/>
        <w:ind w:left="1847"/>
      </w:pPr>
      <w:r>
        <w:t>试剂(A)</w:t>
      </w:r>
      <w:r>
        <w:rPr>
          <w:spacing w:val="-2"/>
        </w:rPr>
        <w:t xml:space="preserve">: </w:t>
      </w:r>
      <w:r>
        <w:t>HAase solution 试剂(B)</w:t>
      </w:r>
      <w:r>
        <w:rPr>
          <w:spacing w:val="-3"/>
        </w:rPr>
        <w:t xml:space="preserve">: </w:t>
      </w:r>
      <w:r>
        <w:t>Alcian blue stain 试剂(C)</w:t>
      </w:r>
      <w:r>
        <w:rPr>
          <w:spacing w:val="8"/>
        </w:rPr>
        <w:t>: 阴性对照液</w:t>
      </w:r>
    </w:p>
    <w:p>
      <w:pPr>
        <w:pStyle w:val="3"/>
        <w:spacing w:before="46" w:line="261" w:lineRule="auto"/>
        <w:ind w:left="1080" w:right="-20" w:hanging="135"/>
      </w:pPr>
      <w:r>
        <w:br w:type="column"/>
      </w:r>
      <w:r>
        <w:t>2×50ml 50ml 50ml 10ml</w:t>
      </w:r>
    </w:p>
    <w:p>
      <w:pPr>
        <w:pStyle w:val="3"/>
        <w:spacing w:before="2"/>
        <w:rPr>
          <w:sz w:val="26"/>
        </w:rPr>
      </w:pPr>
      <w:r>
        <w:br w:type="column"/>
      </w:r>
    </w:p>
    <w:p>
      <w:pPr>
        <w:pStyle w:val="3"/>
        <w:ind w:left="279"/>
      </w:pPr>
      <w:r>
        <w:t>4</w:t>
      </w:r>
      <w:r>
        <w:rPr>
          <w:spacing w:val="-1"/>
        </w:rPr>
        <w:t>℃ 避 光</w:t>
      </w:r>
    </w:p>
    <w:p>
      <w:pPr>
        <w:pStyle w:val="3"/>
        <w:spacing w:before="4"/>
        <w:ind w:left="279"/>
      </w:pPr>
      <w:r>
        <w:t>4</w:t>
      </w:r>
      <w:r>
        <w:rPr>
          <w:spacing w:val="-1"/>
        </w:rPr>
        <w:t>℃ 避 光</w:t>
      </w:r>
      <w:bookmarkStart w:id="0" w:name="_GoBack"/>
      <w:bookmarkEnd w:id="0"/>
    </w:p>
    <w:p>
      <w:pPr>
        <w:pStyle w:val="3"/>
        <w:spacing w:before="21"/>
        <w:ind w:left="249"/>
      </w:pPr>
      <w:r>
        <w:t>RT</w:t>
      </w:r>
    </w:p>
    <w:p>
      <w:pPr>
        <w:spacing w:after="0"/>
        <w:sectPr>
          <w:type w:val="continuous"/>
          <w:pgSz w:w="11900" w:h="16840"/>
          <w:pgMar w:top="660" w:right="1240" w:bottom="280" w:left="1680" w:header="720" w:footer="720" w:gutter="0"/>
          <w:cols w:equalWidth="0" w:num="3">
            <w:col w:w="4301" w:space="40"/>
            <w:col w:w="1723" w:space="39"/>
            <w:col w:w="2877"/>
          </w:cols>
        </w:sect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"/>
        </w:rPr>
        <w:t>1</w:t>
      </w:r>
      <w:r>
        <w:rPr>
          <w:rFonts w:hint="eastAsia" w:asciiTheme="majorEastAsia" w:hAnsiTheme="majorEastAsia" w:eastAsiaTheme="majorEastAsia" w:cstheme="majorEastAsia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"/>
        </w:rPr>
        <w:t>2</w:t>
      </w:r>
      <w:r>
        <w:rPr>
          <w:rFonts w:hint="eastAsia" w:asciiTheme="majorEastAsia" w:hAnsiTheme="majorEastAsia" w:eastAsiaTheme="majorEastAsia" w:cstheme="majorEastAsia"/>
        </w:rPr>
        <w:t>、去离子水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操作步骤</w:t>
      </w:r>
      <w:r>
        <w:rPr>
          <w:rFonts w:hint="eastAsia" w:asciiTheme="majorEastAsia" w:hAnsiTheme="majorEastAsia" w:eastAsiaTheme="majorEastAsia" w:cstheme="majorEastAsia"/>
          <w:sz w:val="21"/>
        </w:rPr>
        <w:t>(仅供参考)</w:t>
      </w:r>
      <w:r>
        <w:rPr>
          <w:rFonts w:hint="eastAsia" w:asciiTheme="majorEastAsia" w:hAnsiTheme="majorEastAsia" w:eastAsiaTheme="majorEastAsia" w:cstheme="majorEastAsia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1、取 2 张阳性对照片和 2 张实验片，二甲苯脱蜡，通过梯度乙醇后，再入去离子水水化。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2、取 1 张阳性对照片和 1 张实验片用 HAase solution 处理，37℃孵育 3h。取另外的 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 w:right="2364" w:firstLine="36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张阳性对照片和 1 张实验片用阴性对照液处理，37℃孵育 3h。3、流水冲洗 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Theme="majorEastAsia" w:hAnsiTheme="majorEastAsia" w:eastAsiaTheme="majorEastAsia" w:cstheme="majorEastAsia"/>
          <w:sz w:val="2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8"/>
        </w:rPr>
        <w:sectPr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 w:right="487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、入 </w:t>
      </w:r>
      <w:r>
        <w:rPr>
          <w:rFonts w:hint="eastAsia" w:asciiTheme="majorEastAsia" w:hAnsiTheme="majorEastAsia" w:eastAsiaTheme="majorEastAsia" w:cstheme="majorEastAsia"/>
        </w:rPr>
        <w:t>Alcian blue</w:t>
      </w:r>
      <w:r>
        <w:rPr>
          <w:rFonts w:hint="eastAsia" w:asciiTheme="majorEastAsia" w:hAnsiTheme="majorEastAsia" w:eastAsiaTheme="majorEastAsia" w:cstheme="majorEastAsia"/>
          <w:spacing w:val="56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stain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 染色 </w:t>
      </w:r>
      <w:r>
        <w:rPr>
          <w:rFonts w:hint="eastAsia" w:asciiTheme="majorEastAsia" w:hAnsiTheme="majorEastAsia" w:eastAsiaTheme="majorEastAsia" w:cstheme="majorEastAsia"/>
        </w:rPr>
        <w:t>30min。5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、流水冲洗 </w:t>
      </w:r>
      <w:r>
        <w:rPr>
          <w:rFonts w:hint="eastAsia" w:asciiTheme="majorEastAsia" w:hAnsiTheme="majorEastAsia" w:eastAsiaTheme="majorEastAsia" w:cstheme="majorEastAsia"/>
        </w:rPr>
        <w:t>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6、梯度乙醇脱水，二甲苯透明，混合封片剂封片。</w:t>
      </w:r>
    </w:p>
    <w:p>
      <w:pPr>
        <w:pStyle w:val="3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top="1600" w:right="1240" w:bottom="280" w:left="1680" w:header="720" w:footer="720" w:gutter="0"/>
        </w:sectPr>
      </w:pPr>
    </w:p>
    <w:p>
      <w:pPr>
        <w:pStyle w:val="2"/>
        <w:spacing w:before="37"/>
      </w:pPr>
      <w:r>
        <w:t>染色结果:</w:t>
      </w:r>
    </w:p>
    <w:p>
      <w:pPr>
        <w:pStyle w:val="3"/>
        <w:spacing w:before="2" w:line="242" w:lineRule="auto"/>
        <w:ind w:left="1156"/>
      </w:pPr>
      <w:r>
        <w:t xml:space="preserve">透明质酸和(或)硫酸软骨素经酶处理 </w:t>
      </w:r>
      <w:r>
        <w:rPr>
          <w:spacing w:val="-2"/>
        </w:rPr>
        <w:t>透明质酸和(或)硫酸软骨素未经酶处理</w:t>
      </w:r>
    </w:p>
    <w:p>
      <w:pPr>
        <w:pStyle w:val="3"/>
        <w:spacing w:before="2"/>
        <w:rPr>
          <w:sz w:val="26"/>
        </w:rPr>
      </w:pPr>
      <w:r>
        <w:br w:type="column"/>
      </w:r>
    </w:p>
    <w:p>
      <w:pPr>
        <w:pStyle w:val="3"/>
        <w:spacing w:before="1" w:line="261" w:lineRule="auto"/>
        <w:ind w:left="244" w:right="3407"/>
      </w:pPr>
      <w:r>
        <w:t>不着色蓝色</w:t>
      </w:r>
    </w:p>
    <w:p>
      <w:pPr>
        <w:spacing w:after="0" w:line="261" w:lineRule="auto"/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4657" w:space="40"/>
            <w:col w:w="4283"/>
          </w:cols>
        </w:sectPr>
      </w:pPr>
    </w:p>
    <w:p>
      <w:pPr>
        <w:pStyle w:val="3"/>
        <w:spacing w:before="15"/>
        <w:rPr>
          <w:sz w:val="1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1、需使用阳性对照片以检测酶的活性。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Theme="majorEastAsia" w:hAnsiTheme="majorEastAsia" w:eastAsiaTheme="majorEastAsia" w:cstheme="majorEastAsia"/>
          <w:sz w:val="1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19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 xml:space="preserve">有效期： </w:t>
      </w:r>
      <w:r>
        <w:rPr>
          <w:rFonts w:hint="eastAsia" w:asciiTheme="majorEastAsia" w:hAnsiTheme="majorEastAsia" w:eastAsiaTheme="majorEastAsia" w:cstheme="majorEastAsia"/>
          <w:sz w:val="19"/>
        </w:rPr>
        <w:t>6 个月有效。</w:t>
      </w:r>
    </w:p>
    <w:sectPr>
      <w:type w:val="continuous"/>
      <w:pgSz w:w="11900" w:h="16840"/>
      <w:pgMar w:top="660" w:right="12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2470" o:spid="_x0000_s2050" o:spt="136" type="#_x0000_t136" style="position:absolute;left:0pt;height:70.9pt;width:56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3888105</wp:posOffset>
              </wp:positionH>
              <wp:positionV relativeFrom="paragraph">
                <wp:posOffset>-20955</wp:posOffset>
              </wp:positionV>
              <wp:extent cx="1800225" cy="895350"/>
              <wp:effectExtent l="0" t="0" r="9525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59680" y="448945"/>
                        <a:ext cx="180022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6.15pt;margin-top:-1.65pt;height:70.5pt;width:141.75pt;z-index:251658240;mso-width-relative:page;mso-height-relative:page;" fillcolor="#FFFFFF" filled="t" stroked="f" coordsize="21600,21600" o:gfxdata="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iD/OrYAAAACgEAAA8AAAAAAAAAAQAgAAAAIgAAAGRycy9k&#10;b3ducmV2LnhtbFBLAQIUABQAAAAIAIdO4kB8Gk3AyQEAAFQDAAAOAAAAAAAAAAEAIAAAACc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54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2019-08-07T02:25:00Z</dcterms:created>
  <dc:creator>Administrator</dc:creator>
  <cp:lastModifiedBy>Cute  princess</cp:lastModifiedBy>
  <dcterms:modified xsi:type="dcterms:W3CDTF">2019-08-07T02:33:33Z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2019-08-07T00:00:00Z</vt:filetime>
  </property>
  <property fmtid="{D5CDD505-2E9C-101B-9397-08002B2CF9AE}" pid="5" name="KSOProductBuildVer">
    <vt:lpwstr>2052-11.1.0.8894</vt:lpwstr>
  </property>
</Properties>
</file>