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氯化钙溶液(1mol/L)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1057"/>
            <w:col w:w="64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8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氯化钙(Calcium chloride)分子量为 110.98，分子式为 CaCl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  <w:vertAlign w:val="baseline"/>
        </w:rPr>
        <w:t>，CAS 号为 25094-02-4， 是典型的离子型卤化物，是多种科研试剂的基础成分，亦可用作干燥剂等。氯化钙溶液(1mol/L)由氯化钙、去离子水组成。</w:t>
      </w:r>
    </w:p>
    <w:p>
      <w:pPr>
        <w:pStyle w:val="3"/>
        <w:spacing w:before="1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3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hint="eastAsia" w:ascii="宋体" w:hAnsi="宋体" w:eastAsia="宋体" w:cs="宋体"/>
          <w:b/>
          <w:sz w:val="45"/>
        </w:rPr>
      </w:pPr>
    </w:p>
    <w:p>
      <w:pPr>
        <w:tabs>
          <w:tab w:val="left" w:pos="3107"/>
          <w:tab w:val="left" w:pos="4369"/>
        </w:tabs>
        <w:spacing w:before="1"/>
        <w:ind w:left="0" w:right="31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氯化钙溶液(1mol/L)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9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1、为了您的安全和健康，请穿实验服并戴一次性手套操作。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6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749" o:spid="_x0000_s2050" o:spt="136" type="#_x0000_t136" style="position:absolute;left:0pt;height:76.3pt;width:569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3878580</wp:posOffset>
              </wp:positionH>
              <wp:positionV relativeFrom="paragraph">
                <wp:posOffset>17145</wp:posOffset>
              </wp:positionV>
              <wp:extent cx="1895475" cy="8667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5380" y="487045"/>
                        <a:ext cx="18954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4pt;margin-top:1.35pt;height:68.25pt;width:149.25pt;z-index:251658240;mso-width-relative:page;mso-height-relative:page;" fillcolor="#FFFFFF" filled="t" stroked="f" coordsize="21600,21600" o:gfxdata="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e74pvXAAAACQEAAA8AAAAAAAAAAQAgAAAAIgAAAGRycy9kb3du&#10;cmV2LnhtbFBLAQIUABQAAAAIAIdO4kBDMo4N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C5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s-ES" w:eastAsia="es-ES" w:bidi="es-E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s-ES" w:eastAsia="es-ES" w:bidi="es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s-ES" w:eastAsia="es-ES" w:bidi="es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s-ES" w:eastAsia="es-ES" w:bidi="es-ES"/>
    </w:rPr>
  </w:style>
  <w:style w:type="paragraph" w:customStyle="1" w:styleId="11">
    <w:name w:val="Table Paragraph"/>
    <w:basedOn w:val="1"/>
    <w:qFormat/>
    <w:uiPriority w:val="1"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2019-03-21T01:28:00Z</dcterms:created>
  <dc:creator>94099</dc:creator>
  <cp:lastModifiedBy>Cute  princess</cp:lastModifiedBy>
  <dcterms:modified xsi:type="dcterms:W3CDTF">2019-03-21T01:33:36Z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