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/>
        <w:ind w:left="0" w:right="759" w:firstLine="0"/>
        <w:jc w:val="center"/>
        <w:rPr>
          <w:b/>
          <w:sz w:val="18"/>
        </w:rPr>
      </w:pPr>
    </w:p>
    <w:p>
      <w:pPr>
        <w:pStyle w:val="3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3450" y="166116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CQ&#10;wV7YAAAADAEAAA8AAAAAAAAAAQAgAAAAIgAAAGRycy9kb3ducmV2LnhtbFBLAQIUABQAAAAIAIdO&#10;4kBkvjDI6gEAALQDAAAOAAAAAAAAAAEAIAAAACc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spacing w:before="7"/>
        <w:rPr>
          <w:b/>
          <w:sz w:val="23"/>
        </w:rPr>
      </w:pPr>
    </w:p>
    <w:p>
      <w:pPr>
        <w:spacing w:after="0"/>
        <w:ind w:left="0" w:leftChars="0" w:right="499" w:rightChars="227" w:firstLine="878" w:firstLineChars="382"/>
        <w:rPr>
          <w:sz w:val="23"/>
        </w:rPr>
        <w:sectPr>
          <w:headerReference r:id="rId3" w:type="default"/>
          <w:type w:val="continuous"/>
          <w:pgSz w:w="11900" w:h="16840"/>
          <w:pgMar w:top="660" w:right="920" w:bottom="280" w:left="1680" w:header="720" w:footer="720" w:gutter="0"/>
        </w:sectPr>
      </w:pPr>
    </w:p>
    <w:p>
      <w:pPr>
        <w:pStyle w:val="3"/>
        <w:rPr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br w:type="column"/>
      </w:r>
      <w:r>
        <w:rPr>
          <w:rFonts w:hint="eastAsia" w:ascii="宋体" w:hAnsi="宋体" w:eastAsia="宋体" w:cs="宋体"/>
          <w:b/>
          <w:sz w:val="30"/>
        </w:rPr>
        <w:t>地衣红乙醇溶液(1%)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920" w:bottom="280" w:left="1680" w:header="720" w:footer="720" w:gutter="0"/>
          <w:cols w:equalWidth="0" w:num="2">
            <w:col w:w="1646" w:space="952"/>
            <w:col w:w="6702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left="442" w:leftChars="0" w:right="939" w:rightChars="427" w:firstLine="44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地衣红又称苔红素，CAS 号 1400-62-0，分子量为 500.51，是生物媒染剂，可HbsAg</w:t>
      </w:r>
      <w:r>
        <w:rPr>
          <w:rFonts w:hint="eastAsia" w:ascii="宋体" w:hAnsi="宋体" w:eastAsia="宋体" w:cs="宋体"/>
        </w:rPr>
        <w:t>和鞭毛等进行染色。地衣红乙醇溶液(1%)主要由地衣红、乙醇等组成，操作简单</w:t>
      </w:r>
      <w:r>
        <w:rPr>
          <w:rFonts w:hint="eastAsia" w:ascii="宋体" w:hAnsi="宋体" w:eastAsia="宋体" w:cs="宋体"/>
          <w:spacing w:val="-8"/>
        </w:rPr>
        <w:t>、但</w:t>
      </w:r>
      <w:r>
        <w:rPr>
          <w:rFonts w:hint="eastAsia" w:ascii="宋体" w:hAnsi="宋体" w:eastAsia="宋体" w:cs="宋体"/>
          <w:w w:val="105"/>
        </w:rPr>
        <w:t>染色效果可能受到不同批次原料而有差异。</w:t>
      </w:r>
    </w:p>
    <w:p>
      <w:pPr>
        <w:pStyle w:val="3"/>
        <w:spacing w:before="8"/>
        <w:rPr>
          <w:sz w:val="29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ascii="Malgun Gothic"/>
          <w:b/>
          <w:sz w:val="24"/>
        </w:rPr>
      </w:pPr>
    </w:p>
    <w:p>
      <w:pPr>
        <w:pStyle w:val="3"/>
        <w:spacing w:before="10"/>
        <w:rPr>
          <w:rFonts w:ascii="Malgun Gothic"/>
          <w:b/>
          <w:sz w:val="23"/>
        </w:rPr>
      </w:pPr>
    </w:p>
    <w:p>
      <w:pPr>
        <w:tabs>
          <w:tab w:val="left" w:pos="3858"/>
          <w:tab w:val="left" w:pos="4790"/>
        </w:tabs>
        <w:spacing w:before="0"/>
        <w:ind w:left="0" w:right="388" w:firstLine="0"/>
        <w:jc w:val="center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sz w:val="21"/>
        </w:rPr>
        <w:t>地衣红乙醇溶液(1%)</w:t>
      </w:r>
      <w:r>
        <w:rPr>
          <w:rFonts w:hint="eastAsia" w:ascii="微软雅黑" w:eastAsia="微软雅黑"/>
          <w:sz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50ml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RT</w:t>
      </w:r>
      <w:r>
        <w:rPr>
          <w:rFonts w:hint="eastAsia" w:ascii="宋体" w:hAnsi="宋体" w:eastAsia="宋体" w:cs="宋体"/>
          <w:spacing w:val="-3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避 光</w:t>
      </w:r>
    </w:p>
    <w:p>
      <w:pPr>
        <w:pStyle w:val="3"/>
        <w:rPr>
          <w:sz w:val="28"/>
        </w:rPr>
      </w:pPr>
    </w:p>
    <w:p>
      <w:pPr>
        <w:pStyle w:val="3"/>
        <w:spacing w:before="8"/>
        <w:rPr>
          <w:sz w:val="2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exact"/>
        <w:ind w:left="403" w:right="0" w:firstLine="0"/>
        <w:jc w:val="left"/>
        <w:textAlignment w:val="auto"/>
        <w:rPr>
          <w:rFonts w:hint="eastAsia" w:ascii="Malgun Gothic" w:eastAsia="Malgun Gothic"/>
          <w:b/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 w:eastAsia="zh-CN" w:bidi="zh-CN"/>
        </w:rPr>
        <w:t>操作步骤</w:t>
      </w:r>
      <w:r>
        <w:rPr>
          <w:rFonts w:hint="eastAsia" w:ascii="宋体" w:hAnsi="宋体" w:eastAsia="宋体" w:cs="宋体"/>
          <w:sz w:val="21"/>
          <w:szCs w:val="21"/>
        </w:rPr>
        <w:t>(仅供参考)</w:t>
      </w:r>
      <w:r>
        <w:rPr>
          <w:rFonts w:hint="eastAsia" w:ascii="宋体" w:hAnsi="宋体" w:eastAsia="宋体" w:cs="宋体"/>
          <w:b/>
          <w:sz w:val="21"/>
          <w:szCs w:val="21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46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1、按实验具体要求操作。</w:t>
      </w:r>
    </w:p>
    <w:p>
      <w:pPr>
        <w:pStyle w:val="3"/>
        <w:spacing w:before="7"/>
        <w:rPr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6" w:line="46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46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1、染色效果可能受到不同批次原料而有差异。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46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2、酸性地衣红染色液临用前应恢复至室温，染液可重复使用数次。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left="765" w:right="57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3、地衣红染色时，脂褐素亦可称阳性反应。其区别方法是：脂褐素着色较深，在细胞质</w:t>
      </w:r>
      <w:r>
        <w:rPr>
          <w:rFonts w:hint="eastAsia" w:ascii="宋体" w:hAnsi="宋体" w:eastAsia="宋体" w:cs="宋体"/>
          <w:spacing w:val="-17"/>
          <w:w w:val="105"/>
        </w:rPr>
        <w:t>内</w:t>
      </w:r>
      <w:r>
        <w:rPr>
          <w:rFonts w:hint="eastAsia" w:ascii="宋体" w:hAnsi="宋体" w:eastAsia="宋体" w:cs="宋体"/>
          <w:w w:val="105"/>
        </w:rPr>
        <w:t>呈大小均匀的小颗粒；HBsAg</w:t>
      </w:r>
      <w:r>
        <w:rPr>
          <w:rFonts w:hint="eastAsia" w:ascii="宋体" w:hAnsi="宋体" w:eastAsia="宋体" w:cs="宋体"/>
          <w:spacing w:val="58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着色较浅，呈细微颗粒状。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46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为了您的安全和健康，请穿实验服并戴一次性手套操作。</w:t>
      </w:r>
    </w:p>
    <w:p>
      <w:pPr>
        <w:pStyle w:val="3"/>
        <w:spacing w:before="10"/>
        <w:rPr>
          <w:sz w:val="29"/>
        </w:rPr>
      </w:pPr>
    </w:p>
    <w:p>
      <w:pPr>
        <w:pStyle w:val="3"/>
        <w:spacing w:before="10"/>
        <w:rPr>
          <w:sz w:val="29"/>
        </w:rPr>
      </w:pPr>
    </w:p>
    <w:p>
      <w:pPr>
        <w:spacing w:before="1"/>
        <w:ind w:left="405" w:right="0" w:firstLine="0"/>
        <w:jc w:val="left"/>
        <w:rPr>
          <w:sz w:val="19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 w:eastAsia="zh-CN" w:bidi="zh-CN"/>
        </w:rPr>
        <w:t>有效期：</w:t>
      </w:r>
      <w:r>
        <w:rPr>
          <w:rFonts w:hint="eastAsia" w:ascii="宋体" w:hAnsi="宋体" w:eastAsia="宋体" w:cs="宋体"/>
          <w:w w:val="105"/>
          <w:sz w:val="21"/>
          <w:szCs w:val="21"/>
        </w:rPr>
        <w:t>6个月有效。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5"/>
        <w:rPr>
          <w:sz w:val="26"/>
        </w:rPr>
      </w:pPr>
    </w:p>
    <w:sectPr>
      <w:type w:val="continuous"/>
      <w:pgSz w:w="11900" w:h="16840"/>
      <w:pgMar w:top="660" w:right="9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7939" o:spid="_x0000_s2050" o:spt="136" type="#_x0000_t136" style="position:absolute;left:0pt;height:73.4pt;width:584.1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shape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3497580</wp:posOffset>
              </wp:positionH>
              <wp:positionV relativeFrom="paragraph">
                <wp:posOffset>17145</wp:posOffset>
              </wp:positionV>
              <wp:extent cx="1971675" cy="876300"/>
              <wp:effectExtent l="0" t="0" r="9525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02530" y="487045"/>
                        <a:ext cx="19716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75.4pt;margin-top:1.35pt;height:69pt;width:155.25pt;z-index:251658240;mso-width-relative:page;mso-height-relative:page;" fillcolor="#FFFFFF" filled="t" stroked="f" coordsize="21600,21600" o:gfxdata="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BPloLXAAAACQEAAA8AAAAAAAAAAQAgAAAAIgAAAGRycy9k&#10;b3ducmV2LnhtbFBLAQIUABQAAAAIAIdO4kC2p4I0ygEAAFQDAAAOAAAAAAAAAAEAIAAAACYBAABk&#10;cnMvZTJvRG9jLnhtbFBLBQYAAAAABgAGAFkBAABi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E6F0B"/>
    <w:rsid w:val="3AFC1A5D"/>
    <w:rsid w:val="44FA68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2019-03-15T02:52:00Z</dcterms:created>
  <dc:creator>94099</dc:creator>
  <cp:lastModifiedBy>Cute  princess</cp:lastModifiedBy>
  <dcterms:modified xsi:type="dcterms:W3CDTF">2019-03-15T03:07:25Z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2019-03-15T00:00:00Z</vt:filetime>
  </property>
  <property fmtid="{D5CDD505-2E9C-101B-9397-08002B2CF9AE}" pid="5" name="KSOProductBuildVer">
    <vt:lpwstr>2052-11.1.0.8527</vt:lpwstr>
  </property>
</Properties>
</file>