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F0" w:rsidRDefault="006B23DF">
      <w:pPr>
        <w:pStyle w:val="a3"/>
        <w:rPr>
          <w:rFonts w:ascii="MS UI Gothic"/>
          <w:b/>
          <w:sz w:val="20"/>
        </w:rPr>
      </w:pPr>
      <w:r w:rsidRPr="006B23DF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27" type="#_x0000_t202" style="position:absolute;margin-left:275.7pt;margin-top:-51.25pt;width:151.95pt;height:69.95pt;z-index:503308288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 strokecolor="white" strokeweight=".5pt">
            <v:stroke joinstyle="round"/>
            <v:textbox>
              <w:txbxContent>
                <w:p w:rsidR="00296DF0" w:rsidRDefault="001D042B">
                  <w:pPr>
                    <w:pStyle w:val="a5"/>
                    <w:rPr>
                      <w:rFonts w:ascii="微软雅黑" w:eastAsia="微软雅黑" w:hAnsi="微软雅黑" w:cs="微软雅黑"/>
                      <w:b/>
                      <w:bCs/>
                      <w:color w:val="808080" w:themeColor="background1" w:themeShade="80"/>
                      <w:szCs w:val="18"/>
                      <w:lang w:val="en-US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808080" w:themeColor="background1" w:themeShade="80"/>
                      <w:szCs w:val="18"/>
                      <w:lang w:val="en-US"/>
                    </w:rPr>
                    <w:t>电话:400-0918-500</w:t>
                  </w:r>
                </w:p>
                <w:p w:rsidR="00296DF0" w:rsidRDefault="001D042B">
                  <w:pPr>
                    <w:pStyle w:val="a5"/>
                    <w:rPr>
                      <w:rFonts w:ascii="微软雅黑" w:eastAsia="微软雅黑" w:hAnsi="微软雅黑" w:cs="微软雅黑"/>
                      <w:b/>
                      <w:bCs/>
                      <w:color w:val="808080" w:themeColor="background1" w:themeShade="80"/>
                      <w:szCs w:val="18"/>
                      <w:lang w:val="en-US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808080" w:themeColor="background1" w:themeShade="80"/>
                      <w:szCs w:val="18"/>
                      <w:lang w:val="en-US"/>
                    </w:rPr>
                    <w:t>网站 :</w:t>
                  </w:r>
                  <w:hyperlink r:id="rId8" w:history="1">
                    <w:r>
                      <w:rPr>
                        <w:rStyle w:val="a6"/>
                        <w:rFonts w:ascii="微软雅黑" w:eastAsia="微软雅黑" w:hAnsi="微软雅黑" w:cs="微软雅黑" w:hint="eastAsia"/>
                        <w:b/>
                        <w:bCs/>
                        <w:color w:val="808080" w:themeColor="background1" w:themeShade="80"/>
                        <w:szCs w:val="18"/>
                      </w:rPr>
                      <w:t>www.biolianshuo.com</w:t>
                    </w:r>
                  </w:hyperlink>
                </w:p>
                <w:p w:rsidR="00296DF0" w:rsidRDefault="001D042B">
                  <w:pPr>
                    <w:pStyle w:val="a5"/>
                    <w:rPr>
                      <w:rFonts w:ascii="微软雅黑" w:eastAsia="微软雅黑" w:hAnsi="微软雅黑" w:cs="微软雅黑"/>
                      <w:b/>
                      <w:bCs/>
                      <w:color w:val="808080" w:themeColor="background1" w:themeShade="80"/>
                      <w:szCs w:val="18"/>
                      <w:lang w:val="en-US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808080" w:themeColor="background1" w:themeShade="80"/>
                      <w:szCs w:val="18"/>
                      <w:lang w:val="en-US"/>
                    </w:rPr>
                    <w:t>传真:总机转808</w:t>
                  </w:r>
                </w:p>
                <w:p w:rsidR="00296DF0" w:rsidRDefault="001D042B">
                  <w:pPr>
                    <w:pStyle w:val="a5"/>
                    <w:rPr>
                      <w:rFonts w:ascii="微软雅黑" w:eastAsia="微软雅黑" w:hAnsi="微软雅黑" w:cs="微软雅黑"/>
                      <w:b/>
                      <w:bCs/>
                      <w:color w:val="808080" w:themeColor="background1" w:themeShade="80"/>
                      <w:szCs w:val="18"/>
                      <w:lang w:val="en-US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808080" w:themeColor="background1" w:themeShade="80"/>
                      <w:szCs w:val="18"/>
                      <w:lang w:val="en-US"/>
                    </w:rPr>
                    <w:t xml:space="preserve">邮箱:lianshuo@vip.126.com </w:t>
                  </w:r>
                </w:p>
                <w:p w:rsidR="00296DF0" w:rsidRDefault="00296DF0">
                  <w:pPr>
                    <w:pStyle w:val="a5"/>
                    <w:rPr>
                      <w:rFonts w:ascii="微软雅黑" w:eastAsia="微软雅黑" w:hAnsi="微软雅黑" w:cs="微软雅黑"/>
                      <w:b/>
                      <w:bCs/>
                      <w:color w:val="808080" w:themeColor="background1" w:themeShade="80"/>
                      <w:szCs w:val="18"/>
                      <w:lang w:val="en-US"/>
                    </w:rPr>
                  </w:pPr>
                </w:p>
                <w:p w:rsidR="00296DF0" w:rsidRDefault="00296DF0">
                  <w:pPr>
                    <w:pStyle w:val="a5"/>
                    <w:rPr>
                      <w:rFonts w:ascii="微软雅黑" w:eastAsia="微软雅黑" w:hAnsi="微软雅黑" w:cs="微软雅黑"/>
                      <w:b/>
                      <w:bCs/>
                      <w:color w:val="808080" w:themeColor="background1" w:themeShade="80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296DF0" w:rsidRDefault="006B23DF">
      <w:pPr>
        <w:pStyle w:val="a3"/>
        <w:rPr>
          <w:rFonts w:ascii="MS UI Gothic"/>
          <w:b/>
          <w:sz w:val="20"/>
        </w:rPr>
      </w:pPr>
      <w:r w:rsidRPr="006B23DF">
        <w:pict>
          <v:line id="_x0000_s1026" style="position:absolute;flip:y;z-index:251658240;mso-position-horizontal-relative:page;mso-position-vertical-relative:page" from="73.5pt,130.8pt" to="545.45pt,132.2pt">
            <w10:wrap anchorx="page" anchory="page"/>
          </v:line>
        </w:pict>
      </w:r>
    </w:p>
    <w:p w:rsidR="00296DF0" w:rsidRDefault="00296DF0">
      <w:pPr>
        <w:pStyle w:val="a3"/>
        <w:rPr>
          <w:rFonts w:ascii="MS UI Gothic"/>
          <w:b/>
          <w:sz w:val="20"/>
        </w:rPr>
      </w:pPr>
    </w:p>
    <w:p w:rsidR="00296DF0" w:rsidRDefault="001D042B" w:rsidP="008C66B0">
      <w:pPr>
        <w:pStyle w:val="1"/>
        <w:spacing w:line="493" w:lineRule="exact"/>
        <w:ind w:firstLineChars="800" w:firstLine="2240"/>
        <w:rPr>
          <w:rFonts w:ascii="Microsoft JhengHei" w:eastAsia="Microsoft JhengHei"/>
          <w:sz w:val="28"/>
          <w:szCs w:val="28"/>
        </w:rPr>
      </w:pPr>
      <w:r>
        <w:rPr>
          <w:rFonts w:ascii="Microsoft JhengHei" w:eastAsia="Microsoft JhengHei" w:hint="eastAsia"/>
          <w:sz w:val="28"/>
          <w:szCs w:val="28"/>
        </w:rPr>
        <w:t>细胞增殖</w:t>
      </w:r>
      <w:r>
        <w:rPr>
          <w:sz w:val="28"/>
          <w:szCs w:val="28"/>
        </w:rPr>
        <w:t>-</w:t>
      </w:r>
      <w:r>
        <w:rPr>
          <w:rFonts w:ascii="Microsoft JhengHei" w:eastAsia="Microsoft JhengHei" w:hAnsi="Microsoft JhengHei" w:cs="Microsoft JhengHei" w:hint="eastAsia"/>
          <w:sz w:val="28"/>
          <w:szCs w:val="28"/>
        </w:rPr>
        <w:t>毒</w:t>
      </w:r>
      <w:r>
        <w:rPr>
          <w:rFonts w:ascii="Microsoft JhengHei" w:eastAsia="Microsoft JhengHei" w:hint="eastAsia"/>
          <w:sz w:val="28"/>
          <w:szCs w:val="28"/>
        </w:rPr>
        <w:t>性检测试剂盒</w:t>
      </w:r>
    </w:p>
    <w:p w:rsidR="00296DF0" w:rsidRDefault="001D042B">
      <w:pPr>
        <w:spacing w:before="222"/>
        <w:ind w:left="2519" w:right="2613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Cell Counting Kit-8 (CCK-8)</w:t>
      </w:r>
    </w:p>
    <w:p w:rsidR="00296DF0" w:rsidRDefault="00296DF0">
      <w:pPr>
        <w:pStyle w:val="a3"/>
        <w:spacing w:before="8"/>
        <w:rPr>
          <w:rFonts w:ascii="Times New Roman"/>
          <w:b/>
          <w:sz w:val="1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5"/>
        <w:gridCol w:w="3678"/>
        <w:gridCol w:w="2455"/>
      </w:tblGrid>
      <w:tr w:rsidR="00296DF0">
        <w:trPr>
          <w:trHeight w:val="390"/>
        </w:trPr>
        <w:tc>
          <w:tcPr>
            <w:tcW w:w="1745" w:type="dxa"/>
          </w:tcPr>
          <w:p w:rsidR="00296DF0" w:rsidRDefault="001D042B">
            <w:pPr>
              <w:pStyle w:val="TableParagraph"/>
              <w:ind w:right="439"/>
              <w:jc w:val="right"/>
              <w:rPr>
                <w:rFonts w:ascii="Microsoft JhengHei" w:eastAsia="Microsoft JhengHei" w:hAnsi="Microsoft JhengHei" w:cs="Microsoft JhengHei"/>
                <w:sz w:val="21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1"/>
              </w:rPr>
              <w:t>产品编号</w:t>
            </w:r>
          </w:p>
        </w:tc>
        <w:tc>
          <w:tcPr>
            <w:tcW w:w="3678" w:type="dxa"/>
          </w:tcPr>
          <w:p w:rsidR="00296DF0" w:rsidRDefault="001D042B">
            <w:pPr>
              <w:pStyle w:val="TableParagraph"/>
              <w:ind w:left="299"/>
              <w:rPr>
                <w:rFonts w:ascii="Microsoft JhengHei" w:eastAsia="Microsoft JhengHei" w:hAnsi="Microsoft JhengHei" w:cs="Microsoft JhengHei"/>
                <w:sz w:val="21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1"/>
              </w:rPr>
              <w:t>产品名称</w:t>
            </w:r>
          </w:p>
        </w:tc>
        <w:tc>
          <w:tcPr>
            <w:tcW w:w="2455" w:type="dxa"/>
          </w:tcPr>
          <w:p w:rsidR="00296DF0" w:rsidRDefault="001D042B">
            <w:pPr>
              <w:pStyle w:val="TableParagraph"/>
              <w:ind w:left="372" w:right="364"/>
              <w:rPr>
                <w:rFonts w:ascii="Microsoft JhengHei" w:eastAsia="Microsoft JhengHei" w:hAnsi="Microsoft JhengHei" w:cs="Microsoft JhengHei"/>
                <w:sz w:val="21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1"/>
              </w:rPr>
              <w:t>规格</w:t>
            </w:r>
          </w:p>
        </w:tc>
      </w:tr>
      <w:tr w:rsidR="00296DF0">
        <w:trPr>
          <w:trHeight w:val="388"/>
        </w:trPr>
        <w:tc>
          <w:tcPr>
            <w:tcW w:w="1745" w:type="dxa"/>
          </w:tcPr>
          <w:p w:rsidR="00296DF0" w:rsidRDefault="001D042B">
            <w:pPr>
              <w:pStyle w:val="TableParagraph"/>
              <w:spacing w:before="72"/>
              <w:ind w:right="498"/>
              <w:jc w:val="right"/>
              <w:rPr>
                <w:rFonts w:ascii="Microsoft JhengHei" w:eastAsia="Microsoft JhengHei" w:hAnsi="Microsoft JhengHei" w:cs="Microsoft JhengHei"/>
                <w:sz w:val="21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1"/>
              </w:rPr>
              <w:t>AS05048</w:t>
            </w:r>
          </w:p>
        </w:tc>
        <w:tc>
          <w:tcPr>
            <w:tcW w:w="3678" w:type="dxa"/>
          </w:tcPr>
          <w:p w:rsidR="00296DF0" w:rsidRDefault="001D042B">
            <w:pPr>
              <w:pStyle w:val="TableParagraph"/>
              <w:ind w:left="299"/>
              <w:rPr>
                <w:rFonts w:ascii="Microsoft JhengHei" w:eastAsia="Microsoft JhengHei" w:hAnsi="Microsoft JhengHei" w:cs="Microsoft JhengHei"/>
                <w:sz w:val="21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1"/>
              </w:rPr>
              <w:t>CCK-8 细胞增殖-毒性检测试剂盒</w:t>
            </w:r>
          </w:p>
        </w:tc>
        <w:tc>
          <w:tcPr>
            <w:tcW w:w="2455" w:type="dxa"/>
          </w:tcPr>
          <w:p w:rsidR="00296DF0" w:rsidRDefault="001D042B">
            <w:pPr>
              <w:pStyle w:val="TableParagraph"/>
              <w:ind w:left="372" w:right="363"/>
              <w:rPr>
                <w:rFonts w:ascii="Microsoft JhengHei" w:eastAsia="Microsoft JhengHei" w:hAnsi="Microsoft JhengHei" w:cs="Microsoft JhengHei"/>
                <w:sz w:val="21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1"/>
              </w:rPr>
              <w:t>100 孔，1 ml</w:t>
            </w:r>
          </w:p>
        </w:tc>
      </w:tr>
      <w:tr w:rsidR="00296DF0">
        <w:trPr>
          <w:trHeight w:val="390"/>
        </w:trPr>
        <w:tc>
          <w:tcPr>
            <w:tcW w:w="1745" w:type="dxa"/>
          </w:tcPr>
          <w:p w:rsidR="00296DF0" w:rsidRDefault="001D042B">
            <w:pPr>
              <w:pStyle w:val="TableParagraph"/>
              <w:spacing w:before="72"/>
              <w:ind w:right="503"/>
              <w:jc w:val="right"/>
              <w:rPr>
                <w:rFonts w:ascii="Microsoft JhengHei" w:eastAsia="Microsoft JhengHei" w:hAnsi="Microsoft JhengHei" w:cs="Microsoft JhengHei"/>
                <w:sz w:val="21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1"/>
              </w:rPr>
              <w:t>AS05048</w:t>
            </w:r>
          </w:p>
        </w:tc>
        <w:tc>
          <w:tcPr>
            <w:tcW w:w="3678" w:type="dxa"/>
          </w:tcPr>
          <w:p w:rsidR="00296DF0" w:rsidRDefault="001D042B">
            <w:pPr>
              <w:pStyle w:val="TableParagraph"/>
              <w:ind w:left="299"/>
              <w:rPr>
                <w:rFonts w:ascii="Microsoft JhengHei" w:eastAsia="Microsoft JhengHei" w:hAnsi="Microsoft JhengHei" w:cs="Microsoft JhengHei"/>
                <w:sz w:val="21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1"/>
              </w:rPr>
              <w:t>CCK-8 细胞增殖-毒性检测试剂盒</w:t>
            </w:r>
          </w:p>
        </w:tc>
        <w:tc>
          <w:tcPr>
            <w:tcW w:w="2455" w:type="dxa"/>
          </w:tcPr>
          <w:p w:rsidR="00296DF0" w:rsidRDefault="001D042B" w:rsidP="003F5FED">
            <w:pPr>
              <w:pStyle w:val="TableParagraph"/>
              <w:ind w:left="372" w:right="385"/>
              <w:rPr>
                <w:rFonts w:ascii="Microsoft JhengHei" w:eastAsia="Microsoft JhengHei" w:hAnsi="Microsoft JhengHei" w:cs="Microsoft JhengHei"/>
                <w:sz w:val="21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1"/>
              </w:rPr>
              <w:t>500 孔，</w:t>
            </w:r>
            <w:r w:rsidR="003F5FED">
              <w:rPr>
                <w:rFonts w:ascii="Microsoft JhengHei" w:eastAsiaTheme="minorEastAsia" w:hAnsi="Microsoft JhengHei" w:cs="Microsoft JhengHei" w:hint="eastAsia"/>
                <w:sz w:val="21"/>
              </w:rPr>
              <w:t>5</w:t>
            </w:r>
            <w:r>
              <w:rPr>
                <w:rFonts w:ascii="Microsoft JhengHei" w:eastAsia="Microsoft JhengHei" w:hAnsi="Microsoft JhengHei" w:cs="Microsoft JhengHei" w:hint="eastAsia"/>
                <w:sz w:val="21"/>
              </w:rPr>
              <w:t>ml</w:t>
            </w:r>
          </w:p>
        </w:tc>
      </w:tr>
    </w:tbl>
    <w:p w:rsidR="00296DF0" w:rsidRDefault="00296DF0">
      <w:pPr>
        <w:pStyle w:val="a3"/>
        <w:spacing w:before="6"/>
        <w:rPr>
          <w:rFonts w:ascii="Times New Roman"/>
          <w:b/>
          <w:sz w:val="43"/>
        </w:rPr>
      </w:pPr>
    </w:p>
    <w:p w:rsidR="00296DF0" w:rsidRDefault="001D042B">
      <w:pPr>
        <w:ind w:left="120"/>
        <w:rPr>
          <w:rFonts w:asciiTheme="minorEastAsia" w:eastAsiaTheme="minorEastAsia" w:hAnsiTheme="minorEastAsia" w:cstheme="minorEastAsia"/>
          <w:b/>
          <w:sz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</w:rPr>
        <w:t>产品简介：</w:t>
      </w:r>
    </w:p>
    <w:p w:rsidR="00296DF0" w:rsidRDefault="001D042B">
      <w:pPr>
        <w:pStyle w:val="a3"/>
        <w:spacing w:before="152" w:line="417" w:lineRule="auto"/>
        <w:ind w:left="120" w:right="215" w:firstLine="419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CCK-8 </w:t>
      </w:r>
      <w:r>
        <w:rPr>
          <w:rFonts w:asciiTheme="minorEastAsia" w:eastAsiaTheme="minorEastAsia" w:hAnsiTheme="minorEastAsia" w:cstheme="minorEastAsia" w:hint="eastAsia"/>
          <w:spacing w:val="-7"/>
        </w:rPr>
        <w:t xml:space="preserve">试剂盒，是一种基于 </w:t>
      </w:r>
      <w:r>
        <w:rPr>
          <w:rFonts w:asciiTheme="minorEastAsia" w:eastAsiaTheme="minorEastAsia" w:hAnsiTheme="minorEastAsia" w:cstheme="minorEastAsia" w:hint="eastAsia"/>
          <w:spacing w:val="-6"/>
        </w:rPr>
        <w:t xml:space="preserve">WST-8 </w:t>
      </w:r>
      <w:r>
        <w:rPr>
          <w:rFonts w:asciiTheme="minorEastAsia" w:eastAsiaTheme="minorEastAsia" w:hAnsiTheme="minorEastAsia" w:cstheme="minorEastAsia" w:hint="eastAsia"/>
          <w:spacing w:val="-3"/>
        </w:rPr>
        <w:t>的广泛应用于细胞增殖和细胞毒性的快速高灵敏度</w:t>
      </w:r>
      <w:r>
        <w:rPr>
          <w:rFonts w:asciiTheme="minorEastAsia" w:eastAsiaTheme="minorEastAsia" w:hAnsiTheme="minorEastAsia" w:cstheme="minorEastAsia" w:hint="eastAsia"/>
          <w:spacing w:val="-9"/>
        </w:rPr>
        <w:t>检测试剂盒。</w:t>
      </w:r>
      <w:r>
        <w:rPr>
          <w:rFonts w:asciiTheme="minorEastAsia" w:eastAsiaTheme="minorEastAsia" w:hAnsiTheme="minorEastAsia" w:cstheme="minorEastAsia" w:hint="eastAsia"/>
          <w:spacing w:val="-6"/>
        </w:rPr>
        <w:t xml:space="preserve">WST-8 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是一种类似于 </w:t>
      </w:r>
      <w:r>
        <w:rPr>
          <w:rFonts w:asciiTheme="minorEastAsia" w:eastAsiaTheme="minorEastAsia" w:hAnsiTheme="minorEastAsia" w:cstheme="minorEastAsia" w:hint="eastAsia"/>
        </w:rPr>
        <w:t xml:space="preserve">MTT </w:t>
      </w:r>
      <w:r>
        <w:rPr>
          <w:rFonts w:asciiTheme="minorEastAsia" w:eastAsiaTheme="minorEastAsia" w:hAnsiTheme="minorEastAsia" w:cstheme="minorEastAsia" w:hint="eastAsia"/>
          <w:spacing w:val="-11"/>
        </w:rPr>
        <w:t xml:space="preserve">的化合物，在电子耦合试剂 </w:t>
      </w:r>
      <w:r>
        <w:rPr>
          <w:rFonts w:asciiTheme="minorEastAsia" w:eastAsiaTheme="minorEastAsia" w:hAnsiTheme="minorEastAsia" w:cstheme="minorEastAsia" w:hint="eastAsia"/>
        </w:rPr>
        <w:t xml:space="preserve">1-Methoxy PMS </w:t>
      </w:r>
      <w:r>
        <w:rPr>
          <w:rFonts w:asciiTheme="minorEastAsia" w:eastAsiaTheme="minorEastAsia" w:hAnsiTheme="minorEastAsia" w:cstheme="minorEastAsia" w:hint="eastAsia"/>
          <w:spacing w:val="-2"/>
        </w:rPr>
        <w:t>存在的</w:t>
      </w:r>
      <w:r>
        <w:rPr>
          <w:rFonts w:asciiTheme="minorEastAsia" w:eastAsiaTheme="minorEastAsia" w:hAnsiTheme="minorEastAsia" w:cstheme="minorEastAsia" w:hint="eastAsia"/>
          <w:spacing w:val="-3"/>
        </w:rPr>
        <w:t>情况下，可以被还原生成橙黄色水溶性的甲臜</w:t>
      </w:r>
      <w:r>
        <w:rPr>
          <w:rFonts w:asciiTheme="minorEastAsia" w:eastAsiaTheme="minorEastAsia" w:hAnsiTheme="minorEastAsia" w:cstheme="minorEastAsia" w:hint="eastAsia"/>
          <w:spacing w:val="-1"/>
        </w:rPr>
        <w:t>（</w:t>
      </w:r>
      <w:r>
        <w:rPr>
          <w:rFonts w:asciiTheme="minorEastAsia" w:eastAsiaTheme="minorEastAsia" w:hAnsiTheme="minorEastAsia" w:cstheme="minorEastAsia" w:hint="eastAsia"/>
          <w:spacing w:val="-5"/>
        </w:rPr>
        <w:t>F</w:t>
      </w:r>
      <w:r>
        <w:rPr>
          <w:rFonts w:asciiTheme="minorEastAsia" w:eastAsiaTheme="minorEastAsia" w:hAnsiTheme="minorEastAsia" w:cstheme="minorEastAsia" w:hint="eastAsia"/>
        </w:rPr>
        <w:t>o</w:t>
      </w:r>
      <w:r>
        <w:rPr>
          <w:rFonts w:asciiTheme="minorEastAsia" w:eastAsiaTheme="minorEastAsia" w:hAnsiTheme="minorEastAsia" w:cstheme="minorEastAsia" w:hint="eastAsia"/>
          <w:spacing w:val="1"/>
        </w:rPr>
        <w:t>r</w:t>
      </w:r>
      <w:r>
        <w:rPr>
          <w:rFonts w:asciiTheme="minorEastAsia" w:eastAsiaTheme="minorEastAsia" w:hAnsiTheme="minorEastAsia" w:cstheme="minorEastAsia" w:hint="eastAsia"/>
          <w:spacing w:val="-4"/>
        </w:rPr>
        <w:t>m</w:t>
      </w:r>
      <w:r>
        <w:rPr>
          <w:rFonts w:asciiTheme="minorEastAsia" w:eastAsiaTheme="minorEastAsia" w:hAnsiTheme="minorEastAsia" w:cstheme="minorEastAsia" w:hint="eastAsia"/>
        </w:rPr>
        <w:t>azan</w:t>
      </w:r>
      <w:r>
        <w:rPr>
          <w:rFonts w:asciiTheme="minorEastAsia" w:eastAsiaTheme="minorEastAsia" w:hAnsiTheme="minorEastAsia" w:cstheme="minorEastAsia" w:hint="eastAsia"/>
          <w:spacing w:val="-106"/>
        </w:rPr>
        <w:t>）</w:t>
      </w:r>
      <w:r>
        <w:rPr>
          <w:rFonts w:asciiTheme="minorEastAsia" w:eastAsiaTheme="minorEastAsia" w:hAnsiTheme="minorEastAsia" w:cstheme="minorEastAsia" w:hint="eastAsia"/>
          <w:spacing w:val="-3"/>
        </w:rPr>
        <w:t>。细胞增殖越多越快，则颜色越</w:t>
      </w:r>
    </w:p>
    <w:p w:rsidR="00296DF0" w:rsidRDefault="001D042B">
      <w:pPr>
        <w:pStyle w:val="a3"/>
        <w:spacing w:line="355" w:lineRule="auto"/>
        <w:ind w:left="120" w:right="326"/>
        <w:rPr>
          <w:rFonts w:asciiTheme="minorEastAsia" w:eastAsiaTheme="minorEastAsia" w:hAnsiTheme="minorEastAsia" w:cstheme="minorEastAsia"/>
          <w:b/>
        </w:rPr>
      </w:pPr>
      <w:r>
        <w:rPr>
          <w:rFonts w:asciiTheme="minorEastAsia" w:eastAsiaTheme="minorEastAsia" w:hAnsiTheme="minorEastAsia" w:cstheme="minorEastAsia" w:hint="eastAsia"/>
        </w:rPr>
        <w:t>深；细胞毒性越大，则颜色越浅。对于同样的细胞，颜色的深浅和细胞数目呈线性关系。</w:t>
      </w:r>
      <w:r>
        <w:rPr>
          <w:rFonts w:asciiTheme="minorEastAsia" w:eastAsiaTheme="minorEastAsia" w:hAnsiTheme="minorEastAsia" w:cstheme="minorEastAsia" w:hint="eastAsia"/>
          <w:b/>
        </w:rPr>
        <w:t>使用方法：</w:t>
      </w:r>
    </w:p>
    <w:p w:rsidR="00296DF0" w:rsidRDefault="001D042B">
      <w:pPr>
        <w:pStyle w:val="a3"/>
        <w:spacing w:line="235" w:lineRule="exact"/>
        <w:ind w:left="54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1、在 96 孔板中接种细胞悬液(100 ul /孔)，通常细胞增殖实验每孔约 2000 个细胞，细</w:t>
      </w:r>
    </w:p>
    <w:p w:rsidR="00296DF0" w:rsidRDefault="00296DF0">
      <w:pPr>
        <w:pStyle w:val="a3"/>
        <w:spacing w:before="6"/>
        <w:rPr>
          <w:rFonts w:asciiTheme="minorEastAsia" w:eastAsiaTheme="minorEastAsia" w:hAnsiTheme="minorEastAsia" w:cstheme="minorEastAsia"/>
          <w:sz w:val="15"/>
        </w:rPr>
      </w:pPr>
    </w:p>
    <w:p w:rsidR="00296DF0" w:rsidRDefault="001D042B">
      <w:pPr>
        <w:pStyle w:val="a3"/>
        <w:spacing w:line="417" w:lineRule="auto"/>
        <w:ind w:left="120" w:right="16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胞毒性实验每孔约 5000 个细胞，具体每孔所用的细胞的数目，需根据细胞的大小，细胞增殖速度的快慢等因素决定)。</w:t>
      </w:r>
    </w:p>
    <w:p w:rsidR="00296DF0" w:rsidRDefault="001D042B">
      <w:pPr>
        <w:pStyle w:val="a3"/>
        <w:ind w:left="54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2、按照实验需要，进行培养并给予 0-10ul 特定的药物刺激，处理一段适当的时间(例如:</w:t>
      </w:r>
    </w:p>
    <w:p w:rsidR="00296DF0" w:rsidRDefault="00296DF0">
      <w:pPr>
        <w:pStyle w:val="a3"/>
        <w:spacing w:before="3"/>
        <w:rPr>
          <w:rFonts w:asciiTheme="minorEastAsia" w:eastAsiaTheme="minorEastAsia" w:hAnsiTheme="minorEastAsia" w:cstheme="minorEastAsia"/>
          <w:sz w:val="17"/>
        </w:rPr>
      </w:pPr>
    </w:p>
    <w:p w:rsidR="00296DF0" w:rsidRDefault="001D042B">
      <w:pPr>
        <w:pStyle w:val="a3"/>
        <w:ind w:left="12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6,12, 24 或 48 小时)。</w:t>
      </w:r>
    </w:p>
    <w:p w:rsidR="00296DF0" w:rsidRDefault="00296DF0">
      <w:pPr>
        <w:pStyle w:val="a3"/>
        <w:spacing w:before="7"/>
        <w:rPr>
          <w:rFonts w:asciiTheme="minorEastAsia" w:eastAsiaTheme="minorEastAsia" w:hAnsiTheme="minorEastAsia" w:cstheme="minorEastAsia"/>
          <w:sz w:val="15"/>
        </w:rPr>
      </w:pPr>
    </w:p>
    <w:p w:rsidR="00296DF0" w:rsidRDefault="001D042B">
      <w:pPr>
        <w:pStyle w:val="a3"/>
        <w:spacing w:line="417" w:lineRule="auto"/>
        <w:ind w:left="120" w:right="216" w:firstLine="419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</w:t>
      </w:r>
      <w:r>
        <w:rPr>
          <w:rFonts w:asciiTheme="minorEastAsia" w:eastAsiaTheme="minorEastAsia" w:hAnsiTheme="minorEastAsia" w:cstheme="minorEastAsia" w:hint="eastAsia"/>
          <w:spacing w:val="-15"/>
        </w:rPr>
        <w:t xml:space="preserve">、每孔加入 </w:t>
      </w:r>
      <w:r>
        <w:rPr>
          <w:rFonts w:asciiTheme="minorEastAsia" w:eastAsiaTheme="minorEastAsia" w:hAnsiTheme="minorEastAsia" w:cstheme="minorEastAsia" w:hint="eastAsia"/>
        </w:rPr>
        <w:t xml:space="preserve">10ul CCK-8 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溶液。如果起始的培养体积为 </w:t>
      </w:r>
      <w:r>
        <w:rPr>
          <w:rFonts w:asciiTheme="minorEastAsia" w:eastAsiaTheme="minorEastAsia" w:hAnsiTheme="minorEastAsia" w:cstheme="minorEastAsia" w:hint="eastAsia"/>
          <w:spacing w:val="-5"/>
        </w:rPr>
        <w:t>200ul</w:t>
      </w:r>
      <w:r>
        <w:rPr>
          <w:rFonts w:asciiTheme="minorEastAsia" w:eastAsiaTheme="minorEastAsia" w:hAnsiTheme="minorEastAsia" w:cstheme="minorEastAsia" w:hint="eastAsia"/>
          <w:spacing w:val="-12"/>
        </w:rPr>
        <w:t xml:space="preserve">，则需加入 </w:t>
      </w:r>
      <w:r>
        <w:rPr>
          <w:rFonts w:asciiTheme="minorEastAsia" w:eastAsiaTheme="minorEastAsia" w:hAnsiTheme="minorEastAsia" w:cstheme="minorEastAsia" w:hint="eastAsia"/>
        </w:rPr>
        <w:t>20ul CCK-8 溶</w:t>
      </w:r>
      <w:r>
        <w:rPr>
          <w:rFonts w:asciiTheme="minorEastAsia" w:eastAsiaTheme="minorEastAsia" w:hAnsiTheme="minorEastAsia" w:cstheme="minorEastAsia" w:hint="eastAsia"/>
          <w:spacing w:val="-5"/>
        </w:rPr>
        <w:t xml:space="preserve">液，以此类推。可以用加相应量细胞培养基和 </w:t>
      </w:r>
      <w:r>
        <w:rPr>
          <w:rFonts w:asciiTheme="minorEastAsia" w:eastAsiaTheme="minorEastAsia" w:hAnsiTheme="minorEastAsia" w:cstheme="minorEastAsia" w:hint="eastAsia"/>
        </w:rPr>
        <w:t xml:space="preserve">CCK-8 </w:t>
      </w:r>
      <w:r>
        <w:rPr>
          <w:rFonts w:asciiTheme="minorEastAsia" w:eastAsiaTheme="minorEastAsia" w:hAnsiTheme="minorEastAsia" w:cstheme="minorEastAsia" w:hint="eastAsia"/>
          <w:spacing w:val="-3"/>
        </w:rPr>
        <w:t>但不加细胞的孔作为空白对照，若担</w:t>
      </w:r>
      <w:r>
        <w:rPr>
          <w:rFonts w:asciiTheme="minorEastAsia" w:eastAsiaTheme="minorEastAsia" w:hAnsiTheme="minorEastAsia" w:cstheme="minorEastAsia" w:hint="eastAsia"/>
          <w:spacing w:val="-5"/>
        </w:rPr>
        <w:t xml:space="preserve">心所使用的药物会干扰检测，需设置加相应量细胞培养液、药物和 </w:t>
      </w:r>
      <w:r>
        <w:rPr>
          <w:rFonts w:asciiTheme="minorEastAsia" w:eastAsiaTheme="minorEastAsia" w:hAnsiTheme="minorEastAsia" w:cstheme="minorEastAsia" w:hint="eastAsia"/>
        </w:rPr>
        <w:t xml:space="preserve">CCK-8 </w:t>
      </w:r>
      <w:r>
        <w:rPr>
          <w:rFonts w:asciiTheme="minorEastAsia" w:eastAsiaTheme="minorEastAsia" w:hAnsiTheme="minorEastAsia" w:cstheme="minorEastAsia" w:hint="eastAsia"/>
          <w:spacing w:val="-2"/>
        </w:rPr>
        <w:t>溶液但不加细胞</w:t>
      </w:r>
      <w:r>
        <w:rPr>
          <w:rFonts w:asciiTheme="minorEastAsia" w:eastAsiaTheme="minorEastAsia" w:hAnsiTheme="minorEastAsia" w:cstheme="minorEastAsia" w:hint="eastAsia"/>
          <w:spacing w:val="-3"/>
        </w:rPr>
        <w:t>的孔作为空白对照。</w:t>
      </w:r>
    </w:p>
    <w:p w:rsidR="00296DF0" w:rsidRDefault="001D042B">
      <w:pPr>
        <w:pStyle w:val="a3"/>
        <w:spacing w:line="417" w:lineRule="auto"/>
        <w:ind w:left="120" w:right="211" w:firstLine="419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</w:t>
      </w:r>
      <w:r>
        <w:rPr>
          <w:rFonts w:asciiTheme="minorEastAsia" w:eastAsiaTheme="minorEastAsia" w:hAnsiTheme="minorEastAsia" w:cstheme="minorEastAsia" w:hint="eastAsia"/>
          <w:spacing w:val="-6"/>
        </w:rPr>
        <w:t xml:space="preserve">、在细胞培养箱内继续孵育 </w:t>
      </w:r>
      <w:r>
        <w:rPr>
          <w:rFonts w:asciiTheme="minorEastAsia" w:eastAsiaTheme="minorEastAsia" w:hAnsiTheme="minorEastAsia" w:cstheme="minorEastAsia" w:hint="eastAsia"/>
        </w:rPr>
        <w:t xml:space="preserve">1-4 </w:t>
      </w:r>
      <w:r>
        <w:rPr>
          <w:rFonts w:asciiTheme="minorEastAsia" w:eastAsiaTheme="minorEastAsia" w:hAnsiTheme="minorEastAsia" w:cstheme="minorEastAsia" w:hint="eastAsia"/>
          <w:spacing w:val="-3"/>
        </w:rPr>
        <w:t>小时，具体时间可以通过预实验确定。预实验时可以</w:t>
      </w:r>
      <w:r>
        <w:rPr>
          <w:rFonts w:asciiTheme="minorEastAsia" w:eastAsiaTheme="minorEastAsia" w:hAnsiTheme="minorEastAsia" w:cstheme="minorEastAsia" w:hint="eastAsia"/>
          <w:spacing w:val="-23"/>
        </w:rPr>
        <w:t xml:space="preserve">在 </w:t>
      </w:r>
      <w:r>
        <w:rPr>
          <w:rFonts w:asciiTheme="minorEastAsia" w:eastAsiaTheme="minorEastAsia" w:hAnsiTheme="minorEastAsia" w:cstheme="minorEastAsia" w:hint="eastAsia"/>
        </w:rPr>
        <w:t>0.5</w:t>
      </w:r>
      <w:r>
        <w:rPr>
          <w:rFonts w:asciiTheme="minorEastAsia" w:eastAsiaTheme="minorEastAsia" w:hAnsiTheme="minorEastAsia" w:cstheme="minorEastAsia" w:hint="eastAsia"/>
          <w:spacing w:val="-17"/>
        </w:rPr>
        <w:t>、</w:t>
      </w:r>
      <w:r>
        <w:rPr>
          <w:rFonts w:asciiTheme="minorEastAsia" w:eastAsiaTheme="minorEastAsia" w:hAnsiTheme="minorEastAsia" w:cstheme="minorEastAsia" w:hint="eastAsia"/>
        </w:rPr>
        <w:t>1</w:t>
      </w:r>
      <w:r>
        <w:rPr>
          <w:rFonts w:asciiTheme="minorEastAsia" w:eastAsiaTheme="minorEastAsia" w:hAnsiTheme="minorEastAsia" w:cstheme="minorEastAsia" w:hint="eastAsia"/>
          <w:spacing w:val="-15"/>
        </w:rPr>
        <w:t>、</w:t>
      </w:r>
      <w:r>
        <w:rPr>
          <w:rFonts w:asciiTheme="minorEastAsia" w:eastAsiaTheme="minorEastAsia" w:hAnsiTheme="minorEastAsia" w:cstheme="minorEastAsia" w:hint="eastAsia"/>
        </w:rPr>
        <w:t xml:space="preserve">2 </w:t>
      </w:r>
      <w:r>
        <w:rPr>
          <w:rFonts w:asciiTheme="minorEastAsia" w:eastAsiaTheme="minorEastAsia" w:hAnsiTheme="minorEastAsia" w:cstheme="minorEastAsia" w:hint="eastAsia"/>
          <w:spacing w:val="-22"/>
        </w:rPr>
        <w:t xml:space="preserve">和 </w:t>
      </w:r>
      <w:r>
        <w:rPr>
          <w:rFonts w:asciiTheme="minorEastAsia" w:eastAsiaTheme="minorEastAsia" w:hAnsiTheme="minorEastAsia" w:cstheme="minorEastAsia" w:hint="eastAsia"/>
        </w:rPr>
        <w:t xml:space="preserve">4 </w:t>
      </w:r>
      <w:r>
        <w:rPr>
          <w:rFonts w:asciiTheme="minorEastAsia" w:eastAsiaTheme="minorEastAsia" w:hAnsiTheme="minorEastAsia" w:cstheme="minorEastAsia" w:hint="eastAsia"/>
          <w:spacing w:val="-4"/>
        </w:rPr>
        <w:t>小时后分别用酶标仪检测，然后选取吸光度范围比较适宜的一个时间点用</w:t>
      </w:r>
      <w:r>
        <w:rPr>
          <w:rFonts w:asciiTheme="minorEastAsia" w:eastAsiaTheme="minorEastAsia" w:hAnsiTheme="minorEastAsia" w:cstheme="minorEastAsia" w:hint="eastAsia"/>
          <w:spacing w:val="-3"/>
        </w:rPr>
        <w:t>于后续实验。</w:t>
      </w:r>
    </w:p>
    <w:p w:rsidR="00296DF0" w:rsidRDefault="001D042B">
      <w:pPr>
        <w:pStyle w:val="a3"/>
        <w:ind w:left="540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5、用酶标仪测定在 450 nm 处的吸光值，若无 450nm 滤光片，可以使用 420-480nm 的</w:t>
      </w:r>
    </w:p>
    <w:p w:rsidR="00296DF0" w:rsidRDefault="00296DF0">
      <w:pPr>
        <w:jc w:val="both"/>
        <w:rPr>
          <w:rFonts w:asciiTheme="minorEastAsia" w:eastAsiaTheme="minorEastAsia" w:hAnsiTheme="minorEastAsia" w:cstheme="minorEastAsia"/>
        </w:rPr>
        <w:sectPr w:rsidR="00296DF0">
          <w:headerReference w:type="default" r:id="rId9"/>
          <w:type w:val="continuous"/>
          <w:pgSz w:w="11910" w:h="16840"/>
          <w:pgMar w:top="1660" w:right="1580" w:bottom="280" w:left="1680" w:header="783" w:footer="720" w:gutter="0"/>
          <w:cols w:space="720"/>
        </w:sectPr>
      </w:pPr>
    </w:p>
    <w:p w:rsidR="00296DF0" w:rsidRDefault="00296DF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96DF0" w:rsidRDefault="00296DF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296DF0" w:rsidRDefault="00296DF0">
      <w:pPr>
        <w:pStyle w:val="a3"/>
        <w:spacing w:before="8"/>
        <w:rPr>
          <w:rFonts w:asciiTheme="minorEastAsia" w:eastAsiaTheme="minorEastAsia" w:hAnsiTheme="minorEastAsia" w:cstheme="minorEastAsia"/>
          <w:sz w:val="16"/>
        </w:rPr>
      </w:pPr>
    </w:p>
    <w:p w:rsidR="00296DF0" w:rsidRDefault="001D042B">
      <w:pPr>
        <w:pStyle w:val="a3"/>
        <w:spacing w:before="79" w:line="417" w:lineRule="auto"/>
        <w:ind w:left="120" w:right="264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pacing w:val="-5"/>
        </w:rPr>
        <w:t xml:space="preserve">滤光片。如果样品为高浑浊度的细胞悬液，可以使用大于 </w:t>
      </w:r>
      <w:r>
        <w:rPr>
          <w:rFonts w:asciiTheme="minorEastAsia" w:eastAsiaTheme="minorEastAsia" w:hAnsiTheme="minorEastAsia" w:cstheme="minorEastAsia" w:hint="eastAsia"/>
        </w:rPr>
        <w:t xml:space="preserve">600nm </w:t>
      </w:r>
      <w:r>
        <w:rPr>
          <w:rFonts w:asciiTheme="minorEastAsia" w:eastAsiaTheme="minorEastAsia" w:hAnsiTheme="minorEastAsia" w:cstheme="minorEastAsia" w:hint="eastAsia"/>
          <w:spacing w:val="-8"/>
        </w:rPr>
        <w:t xml:space="preserve">的波长，例如 </w:t>
      </w:r>
      <w:r>
        <w:rPr>
          <w:rFonts w:asciiTheme="minorEastAsia" w:eastAsiaTheme="minorEastAsia" w:hAnsiTheme="minorEastAsia" w:cstheme="minorEastAsia" w:hint="eastAsia"/>
        </w:rPr>
        <w:t>650nm，作</w:t>
      </w:r>
      <w:r>
        <w:rPr>
          <w:rFonts w:asciiTheme="minorEastAsia" w:eastAsiaTheme="minorEastAsia" w:hAnsiTheme="minorEastAsia" w:cstheme="minorEastAsia" w:hint="eastAsia"/>
          <w:spacing w:val="-3"/>
        </w:rPr>
        <w:t>为参考波长进行双波长测定。</w:t>
      </w:r>
    </w:p>
    <w:p w:rsidR="00296DF0" w:rsidRDefault="001D042B">
      <w:pPr>
        <w:pStyle w:val="a3"/>
        <w:spacing w:line="269" w:lineRule="exact"/>
        <w:ind w:left="54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6、如果需要暂时不测定 O.D 值，可以向每孔中加入 10ul 0.1M HCl 溶液或者 1% w/v 的</w:t>
      </w:r>
    </w:p>
    <w:p w:rsidR="00296DF0" w:rsidRDefault="00296DF0">
      <w:pPr>
        <w:pStyle w:val="a3"/>
        <w:spacing w:before="6"/>
        <w:rPr>
          <w:rFonts w:asciiTheme="minorEastAsia" w:eastAsiaTheme="minorEastAsia" w:hAnsiTheme="minorEastAsia" w:cstheme="minorEastAsia"/>
          <w:sz w:val="15"/>
        </w:rPr>
      </w:pPr>
    </w:p>
    <w:p w:rsidR="00296DF0" w:rsidRDefault="001D042B">
      <w:pPr>
        <w:pStyle w:val="a3"/>
        <w:spacing w:before="1" w:line="355" w:lineRule="auto"/>
        <w:ind w:left="120" w:right="2779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SDS 溶液，避光保存在室温，24 小时内吸光度不会发生变化。</w:t>
      </w:r>
    </w:p>
    <w:p w:rsidR="00296DF0" w:rsidRDefault="001D042B">
      <w:pPr>
        <w:pStyle w:val="a3"/>
        <w:spacing w:before="1" w:line="355" w:lineRule="auto"/>
        <w:ind w:left="120" w:right="2779"/>
        <w:rPr>
          <w:rFonts w:asciiTheme="minorEastAsia" w:eastAsiaTheme="minorEastAsia" w:hAnsiTheme="minorEastAsia" w:cstheme="minorEastAsia"/>
          <w:b/>
        </w:rPr>
      </w:pPr>
      <w:r>
        <w:rPr>
          <w:rFonts w:asciiTheme="minorEastAsia" w:eastAsiaTheme="minorEastAsia" w:hAnsiTheme="minorEastAsia" w:cstheme="minorEastAsia" w:hint="eastAsia"/>
          <w:b/>
        </w:rPr>
        <w:t>注意事项：</w:t>
      </w:r>
    </w:p>
    <w:p w:rsidR="00296DF0" w:rsidRDefault="001D042B">
      <w:pPr>
        <w:pStyle w:val="a3"/>
        <w:spacing w:line="235" w:lineRule="exact"/>
        <w:ind w:left="540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1、使用 96 孔板进行检测时，如果细胞培养时间较长，请注意蒸发问题。可将 96 孔板</w:t>
      </w:r>
    </w:p>
    <w:p w:rsidR="00296DF0" w:rsidRDefault="00296DF0">
      <w:pPr>
        <w:pStyle w:val="a3"/>
        <w:spacing w:before="6"/>
        <w:rPr>
          <w:rFonts w:asciiTheme="minorEastAsia" w:eastAsiaTheme="minorEastAsia" w:hAnsiTheme="minorEastAsia" w:cstheme="minorEastAsia"/>
          <w:sz w:val="15"/>
        </w:rPr>
      </w:pPr>
    </w:p>
    <w:p w:rsidR="00296DF0" w:rsidRDefault="001D042B">
      <w:pPr>
        <w:pStyle w:val="a3"/>
        <w:spacing w:line="417" w:lineRule="auto"/>
        <w:ind w:left="120" w:right="213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外围一圈加培养基、水或 PBS 保湿。同时，可以把 96 孔板置于培养箱内靠近水盘的位置以缓解蒸发。</w:t>
      </w:r>
    </w:p>
    <w:p w:rsidR="00296DF0" w:rsidRDefault="001D042B">
      <w:pPr>
        <w:pStyle w:val="a3"/>
        <w:spacing w:before="1" w:line="417" w:lineRule="auto"/>
        <w:ind w:left="120" w:right="213" w:firstLine="419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2、培养时间根据细胞种类的不同和每孔内细胞数量的多少而不同。在正式实验前，建议先做预实验摸索铺板的细胞数量以及加入CCK-8 试剂后的培养时间。</w:t>
      </w:r>
    </w:p>
    <w:p w:rsidR="00296DF0" w:rsidRDefault="001D042B">
      <w:pPr>
        <w:pStyle w:val="a3"/>
        <w:spacing w:line="417" w:lineRule="auto"/>
        <w:ind w:left="120" w:right="214" w:firstLine="419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</w:t>
      </w:r>
      <w:r>
        <w:rPr>
          <w:rFonts w:asciiTheme="minorEastAsia" w:eastAsiaTheme="minorEastAsia" w:hAnsiTheme="minorEastAsia" w:cstheme="minorEastAsia" w:hint="eastAsia"/>
          <w:spacing w:val="-3"/>
        </w:rPr>
        <w:t>、铺板时请注意保证每个孔细胞数量均匀，建议铺板过程中注意时常混匀，防止因细</w:t>
      </w:r>
      <w:r>
        <w:rPr>
          <w:rFonts w:asciiTheme="minorEastAsia" w:eastAsiaTheme="minorEastAsia" w:hAnsiTheme="minorEastAsia" w:cstheme="minorEastAsia" w:hint="eastAsia"/>
          <w:spacing w:val="-14"/>
        </w:rPr>
        <w:t xml:space="preserve">胞沉淀造成不均匀。加入 </w:t>
      </w:r>
      <w:r>
        <w:rPr>
          <w:rFonts w:asciiTheme="minorEastAsia" w:eastAsiaTheme="minorEastAsia" w:hAnsiTheme="minorEastAsia" w:cstheme="minorEastAsia" w:hint="eastAsia"/>
        </w:rPr>
        <w:t xml:space="preserve">CCK-8 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后请前后左右轻轻晃动培养板数次，使培养基和 </w:t>
      </w:r>
      <w:r>
        <w:rPr>
          <w:rFonts w:asciiTheme="minorEastAsia" w:eastAsiaTheme="minorEastAsia" w:hAnsiTheme="minorEastAsia" w:cstheme="minorEastAsia" w:hint="eastAsia"/>
        </w:rPr>
        <w:t>CCK-8 溶</w:t>
      </w:r>
      <w:r>
        <w:rPr>
          <w:rFonts w:asciiTheme="minorEastAsia" w:eastAsiaTheme="minorEastAsia" w:hAnsiTheme="minorEastAsia" w:cstheme="minorEastAsia" w:hint="eastAsia"/>
          <w:spacing w:val="-2"/>
        </w:rPr>
        <w:t>液充分混匀。</w:t>
      </w:r>
    </w:p>
    <w:p w:rsidR="00296DF0" w:rsidRDefault="001D042B">
      <w:pPr>
        <w:pStyle w:val="a3"/>
        <w:spacing w:line="417" w:lineRule="auto"/>
        <w:ind w:left="120" w:right="211" w:firstLine="419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</w:t>
      </w:r>
      <w:r>
        <w:rPr>
          <w:rFonts w:asciiTheme="minorEastAsia" w:eastAsiaTheme="minorEastAsia" w:hAnsiTheme="minorEastAsia" w:cstheme="minorEastAsia" w:hint="eastAsia"/>
          <w:spacing w:val="-3"/>
        </w:rPr>
        <w:t>、本试剂盒的检测依赖于脱氢酶催化的反应，如果待测物质有氧化性或还原性，可在</w:t>
      </w:r>
      <w:r>
        <w:rPr>
          <w:rFonts w:asciiTheme="minorEastAsia" w:eastAsiaTheme="minorEastAsia" w:hAnsiTheme="minorEastAsia" w:cstheme="minorEastAsia" w:hint="eastAsia"/>
          <w:spacing w:val="-23"/>
        </w:rPr>
        <w:t xml:space="preserve">加 </w:t>
      </w:r>
      <w:r>
        <w:rPr>
          <w:rFonts w:asciiTheme="minorEastAsia" w:eastAsiaTheme="minorEastAsia" w:hAnsiTheme="minorEastAsia" w:cstheme="minorEastAsia" w:hint="eastAsia"/>
        </w:rPr>
        <w:t xml:space="preserve">CCK-8 </w:t>
      </w:r>
      <w:r>
        <w:rPr>
          <w:rFonts w:asciiTheme="minorEastAsia" w:eastAsiaTheme="minorEastAsia" w:hAnsiTheme="minorEastAsia" w:cstheme="minorEastAsia" w:hint="eastAsia"/>
          <w:spacing w:val="-5"/>
        </w:rPr>
        <w:t>之前更换新鲜培养基，去掉药物的影响。若药物影响比较小的情况可以不更换培</w:t>
      </w:r>
      <w:r>
        <w:rPr>
          <w:rFonts w:asciiTheme="minorEastAsia" w:eastAsiaTheme="minorEastAsia" w:hAnsiTheme="minorEastAsia" w:cstheme="minorEastAsia" w:hint="eastAsia"/>
          <w:spacing w:val="-4"/>
        </w:rPr>
        <w:t>养基，直接扣除培养基中加入药物后的空白吸收即可。</w:t>
      </w:r>
    </w:p>
    <w:p w:rsidR="00296DF0" w:rsidRDefault="001D042B">
      <w:pPr>
        <w:pStyle w:val="a3"/>
        <w:spacing w:line="417" w:lineRule="auto"/>
        <w:ind w:left="120" w:right="213" w:firstLine="419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5、加入 CCK-8 时，如果细胞培养时间较长，培养基颜色或 pH 值已变化，建议换用新鲜的培养基。</w:t>
      </w:r>
    </w:p>
    <w:p w:rsidR="00296DF0" w:rsidRDefault="001D042B">
      <w:pPr>
        <w:pStyle w:val="a3"/>
        <w:spacing w:line="269" w:lineRule="exact"/>
        <w:ind w:left="54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6、用酶标仪检测前需确保每个孔内没有气泡，否则会干扰测定。</w:t>
      </w:r>
    </w:p>
    <w:p w:rsidR="00296DF0" w:rsidRDefault="001D042B">
      <w:pPr>
        <w:pStyle w:val="a3"/>
        <w:spacing w:before="198"/>
        <w:ind w:left="54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7、本试剂盒系无菌灌装生产。在使用过程中，请在生物安全柜内无菌操作，避免污染。</w:t>
      </w:r>
    </w:p>
    <w:p w:rsidR="00296DF0" w:rsidRDefault="00296DF0">
      <w:pPr>
        <w:pStyle w:val="a3"/>
        <w:spacing w:before="6"/>
        <w:rPr>
          <w:rFonts w:asciiTheme="minorEastAsia" w:eastAsiaTheme="minorEastAsia" w:hAnsiTheme="minorEastAsia" w:cstheme="minorEastAsia"/>
          <w:sz w:val="15"/>
        </w:rPr>
      </w:pPr>
    </w:p>
    <w:p w:rsidR="00296DF0" w:rsidRDefault="001D042B">
      <w:pPr>
        <w:pStyle w:val="a3"/>
        <w:numPr>
          <w:ilvl w:val="0"/>
          <w:numId w:val="1"/>
        </w:numPr>
        <w:spacing w:line="355" w:lineRule="auto"/>
        <w:ind w:left="120" w:right="1274" w:firstLine="419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为了您的健康和安全，请穿着实验服并戴一次性手套或乳胶手套操作。</w:t>
      </w:r>
    </w:p>
    <w:p w:rsidR="00296DF0" w:rsidRDefault="001D042B">
      <w:pPr>
        <w:pStyle w:val="a3"/>
        <w:spacing w:line="355" w:lineRule="auto"/>
        <w:ind w:right="1274"/>
        <w:rPr>
          <w:rFonts w:asciiTheme="minorEastAsia" w:eastAsiaTheme="minorEastAsia" w:hAnsiTheme="minorEastAsia" w:cstheme="minorEastAsia"/>
          <w:b/>
        </w:rPr>
      </w:pPr>
      <w:r>
        <w:rPr>
          <w:rFonts w:asciiTheme="minorEastAsia" w:eastAsiaTheme="minorEastAsia" w:hAnsiTheme="minorEastAsia" w:cstheme="minorEastAsia" w:hint="eastAsia"/>
          <w:b/>
        </w:rPr>
        <w:t>保存方法：</w:t>
      </w:r>
    </w:p>
    <w:p w:rsidR="00296DF0" w:rsidRDefault="001D042B">
      <w:pPr>
        <w:pStyle w:val="a3"/>
        <w:spacing w:line="235" w:lineRule="exact"/>
        <w:ind w:left="54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0-5℃避光保存，长期保存建议-20℃保存，但不能反复冻融。</w:t>
      </w:r>
    </w:p>
    <w:p w:rsidR="00296DF0" w:rsidRDefault="00296DF0">
      <w:pPr>
        <w:pStyle w:val="a3"/>
        <w:spacing w:before="7"/>
        <w:rPr>
          <w:rFonts w:asciiTheme="minorEastAsia" w:eastAsiaTheme="minorEastAsia" w:hAnsiTheme="minorEastAsia" w:cstheme="minorEastAsia"/>
          <w:sz w:val="15"/>
        </w:rPr>
      </w:pPr>
    </w:p>
    <w:p w:rsidR="00296DF0" w:rsidRDefault="001D042B">
      <w:pPr>
        <w:pStyle w:val="a3"/>
        <w:spacing w:before="1"/>
        <w:ind w:left="542"/>
        <w:rPr>
          <w:rFonts w:asciiTheme="minorEastAsia" w:eastAsiaTheme="minorEastAsia" w:hAnsiTheme="minorEastAsia" w:cstheme="minorEastAsia"/>
          <w:sz w:val="22"/>
        </w:rPr>
        <w:sectPr w:rsidR="00296DF0">
          <w:headerReference w:type="default" r:id="rId10"/>
          <w:type w:val="continuous"/>
          <w:pgSz w:w="11900" w:h="16820"/>
          <w:pgMar w:top="660" w:right="1220" w:bottom="280" w:left="1680" w:header="720" w:footer="720" w:gutter="0"/>
          <w:cols w:space="720"/>
        </w:sectPr>
      </w:pPr>
      <w:r>
        <w:rPr>
          <w:rFonts w:asciiTheme="minorEastAsia" w:eastAsiaTheme="minorEastAsia" w:hAnsiTheme="minorEastAsia" w:cstheme="minorEastAsia" w:hint="eastAsia"/>
        </w:rPr>
        <w:t>0-5℃条件下可保存一年</w:t>
      </w:r>
    </w:p>
    <w:p w:rsidR="00296DF0" w:rsidRDefault="00296DF0">
      <w:pPr>
        <w:pStyle w:val="1"/>
        <w:ind w:left="0"/>
        <w:rPr>
          <w:sz w:val="21"/>
        </w:rPr>
      </w:pPr>
    </w:p>
    <w:p w:rsidR="00296DF0" w:rsidRPr="008C66B0" w:rsidRDefault="00296DF0">
      <w:pPr>
        <w:rPr>
          <w:rFonts w:eastAsiaTheme="minorEastAsia"/>
        </w:rPr>
      </w:pPr>
    </w:p>
    <w:p w:rsidR="00296DF0" w:rsidRDefault="00296DF0"/>
    <w:p w:rsidR="00296DF0" w:rsidRDefault="00296DF0"/>
    <w:p w:rsidR="00296DF0" w:rsidRDefault="00296DF0"/>
    <w:p w:rsidR="00296DF0" w:rsidRDefault="00296DF0"/>
    <w:p w:rsidR="00296DF0" w:rsidRDefault="00296DF0"/>
    <w:p w:rsidR="00296DF0" w:rsidRDefault="00296DF0"/>
    <w:p w:rsidR="00296DF0" w:rsidRDefault="00296DF0"/>
    <w:p w:rsidR="00296DF0" w:rsidRDefault="00296DF0"/>
    <w:p w:rsidR="00296DF0" w:rsidRDefault="00296DF0"/>
    <w:p w:rsidR="00296DF0" w:rsidRDefault="00296DF0"/>
    <w:p w:rsidR="00296DF0" w:rsidRDefault="00296DF0"/>
    <w:p w:rsidR="00296DF0" w:rsidRPr="003F5FED" w:rsidRDefault="00296DF0" w:rsidP="003F5FED">
      <w:pPr>
        <w:tabs>
          <w:tab w:val="left" w:pos="789"/>
        </w:tabs>
        <w:rPr>
          <w:rFonts w:eastAsiaTheme="minorEastAsia" w:hint="eastAsia"/>
        </w:rPr>
      </w:pPr>
      <w:bookmarkStart w:id="0" w:name="_GoBack"/>
      <w:bookmarkEnd w:id="0"/>
    </w:p>
    <w:sectPr w:rsidR="00296DF0" w:rsidRPr="003F5FED" w:rsidSect="00296DF0">
      <w:pgSz w:w="11900" w:h="16820"/>
      <w:pgMar w:top="1600" w:right="122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28" w:rsidRDefault="00B33728" w:rsidP="00296DF0">
      <w:r>
        <w:separator/>
      </w:r>
    </w:p>
  </w:endnote>
  <w:endnote w:type="continuationSeparator" w:id="0">
    <w:p w:rsidR="00B33728" w:rsidRDefault="00B33728" w:rsidP="0029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28" w:rsidRDefault="00B33728" w:rsidP="00296DF0">
      <w:r>
        <w:separator/>
      </w:r>
    </w:p>
  </w:footnote>
  <w:footnote w:type="continuationSeparator" w:id="0">
    <w:p w:rsidR="00B33728" w:rsidRDefault="00B33728" w:rsidP="00296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296DF0">
    <w:pPr>
      <w:pStyle w:val="a3"/>
      <w:spacing w:line="14" w:lineRule="auto"/>
      <w:rPr>
        <w:rFonts w:eastAsia="宋体"/>
        <w:sz w:val="20"/>
      </w:rPr>
    </w:pPr>
  </w:p>
  <w:p w:rsidR="00296DF0" w:rsidRDefault="001D042B">
    <w:pPr>
      <w:pStyle w:val="a3"/>
      <w:spacing w:line="14" w:lineRule="auto"/>
      <w:rPr>
        <w:rFonts w:eastAsia="宋体"/>
        <w:sz w:val="20"/>
      </w:rPr>
    </w:pPr>
    <w:r>
      <w:rPr>
        <w:rFonts w:hint="eastAsia"/>
        <w:b/>
        <w:noProof/>
        <w:sz w:val="32"/>
        <w:szCs w:val="32"/>
        <w:lang w:val="en-US" w:bidi="ar-SA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F0" w:rsidRDefault="006B23DF">
    <w:pPr>
      <w:pStyle w:val="a5"/>
    </w:pPr>
    <w:r w:rsidRPr="006B23DF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5.7pt;margin-top:.2pt;width:151.95pt;height:69.95pt;z-index:503307264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 strokecolor="white" strokeweight=".5pt">
          <v:stroke joinstyle="round"/>
          <v:textbox style="mso-next-textbox:#_x0000_s2049">
            <w:txbxContent>
              <w:p w:rsidR="00296DF0" w:rsidRDefault="00296DF0">
                <w:pPr>
                  <w:pStyle w:val="a5"/>
                  <w:rPr>
                    <w:rFonts w:ascii="微软雅黑" w:eastAsia="微软雅黑" w:hAnsi="微软雅黑" w:cs="微软雅黑"/>
                    <w:b/>
                    <w:bCs/>
                    <w:color w:val="808080" w:themeColor="background1" w:themeShade="80"/>
                    <w:szCs w:val="18"/>
                    <w:lang w:val="en-US"/>
                  </w:rPr>
                </w:pPr>
              </w:p>
              <w:p w:rsidR="00296DF0" w:rsidRDefault="00296DF0">
                <w:pPr>
                  <w:pStyle w:val="a5"/>
                  <w:rPr>
                    <w:rFonts w:ascii="微软雅黑" w:eastAsia="微软雅黑" w:hAnsi="微软雅黑" w:cs="微软雅黑"/>
                    <w:b/>
                    <w:bCs/>
                    <w:color w:val="808080" w:themeColor="background1" w:themeShade="80"/>
                    <w:szCs w:val="18"/>
                    <w:lang w:val="en-US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5176B0"/>
    <w:multiLevelType w:val="singleLevel"/>
    <w:tmpl w:val="C55176B0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96DF0"/>
    <w:rsid w:val="001D042B"/>
    <w:rsid w:val="00296DF0"/>
    <w:rsid w:val="003F5FED"/>
    <w:rsid w:val="006B23DF"/>
    <w:rsid w:val="008C66B0"/>
    <w:rsid w:val="00B33728"/>
    <w:rsid w:val="03A55FB4"/>
    <w:rsid w:val="10122E9C"/>
    <w:rsid w:val="1ED51427"/>
    <w:rsid w:val="383D440E"/>
    <w:rsid w:val="4F6010CA"/>
    <w:rsid w:val="5BAE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96DF0"/>
    <w:pPr>
      <w:widowControl w:val="0"/>
      <w:autoSpaceDE w:val="0"/>
      <w:autoSpaceDN w:val="0"/>
    </w:pPr>
    <w:rPr>
      <w:rFonts w:ascii="MS Mincho" w:eastAsia="MS Mincho" w:hAnsi="MS Mincho" w:cs="MS Mincho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296DF0"/>
    <w:pPr>
      <w:ind w:left="4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96DF0"/>
    <w:rPr>
      <w:sz w:val="21"/>
      <w:szCs w:val="21"/>
    </w:rPr>
  </w:style>
  <w:style w:type="paragraph" w:styleId="a4">
    <w:name w:val="footer"/>
    <w:basedOn w:val="a"/>
    <w:qFormat/>
    <w:rsid w:val="00296DF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296D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6">
    <w:name w:val="Hyperlink"/>
    <w:basedOn w:val="a0"/>
    <w:qFormat/>
    <w:rsid w:val="00296D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96D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296DF0"/>
  </w:style>
  <w:style w:type="paragraph" w:customStyle="1" w:styleId="TableParagraph">
    <w:name w:val="Table Paragraph"/>
    <w:basedOn w:val="a"/>
    <w:uiPriority w:val="1"/>
    <w:qFormat/>
    <w:rsid w:val="00296DF0"/>
  </w:style>
  <w:style w:type="paragraph" w:styleId="a8">
    <w:name w:val="Balloon Text"/>
    <w:basedOn w:val="a"/>
    <w:link w:val="Char"/>
    <w:rsid w:val="008C66B0"/>
    <w:rPr>
      <w:sz w:val="18"/>
      <w:szCs w:val="18"/>
    </w:rPr>
  </w:style>
  <w:style w:type="character" w:customStyle="1" w:styleId="Char">
    <w:name w:val="批注框文本 Char"/>
    <w:basedOn w:val="a0"/>
    <w:link w:val="a8"/>
    <w:rsid w:val="008C66B0"/>
    <w:rPr>
      <w:rFonts w:ascii="MS Mincho" w:eastAsia="MS Mincho" w:hAnsi="MS Mincho" w:cs="MS Mincho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ianshu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2019-01-16T08:54:00Z</dcterms:created>
  <dcterms:modified xsi:type="dcterms:W3CDTF">2020-01-02T06:19:00Z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2052-11.1.0.9305</vt:lpwstr>
  </property>
</Properties>
</file>