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1658620</wp:posOffset>
                </wp:positionV>
                <wp:extent cx="5972810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355" y="1658620"/>
                          <a:ext cx="59728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3.65pt;margin-top:130.6pt;height:0.2pt;width:470.3pt;mso-position-horizontal-relative:page;mso-position-vertical-relative:page;z-index:251658240;mso-width-relative:page;mso-height-relative:page;" filled="f" stroked="t" coordsize="21600,21600" o:gfxdata="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O6UV2AAAAAwB&#10;AAAPAAAAAAAAAAEAIAAAACIAAABkcnMvZG93bnJldi54bWxQSwECFAAUAAAACACHTuJAEEODsuIB&#10;AACp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7"/>
        <w:rPr>
          <w:rFonts w:hint="eastAsia" w:ascii="宋体" w:hAnsi="宋体" w:eastAsia="宋体" w:cs="宋体"/>
          <w:b/>
          <w:sz w:val="23"/>
        </w:rPr>
      </w:pPr>
    </w:p>
    <w:p>
      <w:pPr>
        <w:spacing w:after="0"/>
        <w:rPr>
          <w:rFonts w:hint="eastAsia" w:ascii="宋体" w:hAnsi="宋体" w:eastAsia="宋体" w:cs="宋体"/>
          <w:sz w:val="23"/>
        </w:rPr>
        <w:sectPr>
          <w:headerReference r:id="rId3" w:type="default"/>
          <w:type w:val="continuous"/>
          <w:pgSz w:w="11900" w:h="16840"/>
          <w:pgMar w:top="660" w:right="1240" w:bottom="280" w:left="1680" w:header="720" w:footer="720" w:gutter="0"/>
        </w:sectPr>
      </w:pPr>
      <w:bookmarkStart w:id="0" w:name="_GoBack"/>
      <w:bookmarkEnd w:id="0"/>
    </w:p>
    <w:p>
      <w:pPr>
        <w:pStyle w:val="3"/>
        <w:spacing w:before="6"/>
        <w:rPr>
          <w:rFonts w:hint="eastAsia" w:ascii="宋体" w:hAnsi="宋体" w:eastAsia="宋体" w:cs="宋体"/>
          <w:b/>
          <w:sz w:val="39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产品简介：</w:t>
      </w:r>
    </w:p>
    <w:p>
      <w:pPr>
        <w:spacing w:before="21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>PAGE 非变性蛋白上样缓冲液(5×)</w:t>
      </w:r>
    </w:p>
    <w:p>
      <w:pPr>
        <w:spacing w:after="0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240" w:bottom="280" w:left="1680" w:header="720" w:footer="720" w:gutter="0"/>
          <w:cols w:equalWidth="0" w:num="2">
            <w:col w:w="1646" w:space="307"/>
            <w:col w:w="7027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 w:right="113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PAGE 非变性蛋白上样缓冲液(5×)是一种经过改良的以溴酚蓝为染料的不含变性剂的 5 倍浓缩的蛋白上样缓冲液。PAGE 非变性蛋白上样缓冲液(5×)常用于 PAGE 的非变性蛋白样品的上样。</w:t>
      </w:r>
    </w:p>
    <w:p>
      <w:pPr>
        <w:pStyle w:val="3"/>
        <w:spacing w:before="13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</w:p>
    <w:p>
      <w:pPr>
        <w:pStyle w:val="3"/>
        <w:spacing w:before="13"/>
        <w:rPr>
          <w:rFonts w:hint="eastAsia" w:ascii="宋体" w:hAnsi="宋体" w:eastAsia="宋体" w:cs="宋体"/>
          <w:b/>
          <w:sz w:val="45"/>
        </w:rPr>
      </w:pPr>
    </w:p>
    <w:p>
      <w:pPr>
        <w:pStyle w:val="3"/>
        <w:tabs>
          <w:tab w:val="left" w:pos="3783"/>
          <w:tab w:val="left" w:pos="4820"/>
        </w:tabs>
        <w:spacing w:before="1"/>
        <w:ind w:right="36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PAGE</w:t>
      </w:r>
      <w:r>
        <w:rPr>
          <w:rFonts w:hint="eastAsia" w:ascii="宋体" w:hAnsi="宋体" w:eastAsia="宋体" w:cs="宋体"/>
          <w:spacing w:val="-2"/>
        </w:rPr>
        <w:t xml:space="preserve"> </w:t>
      </w:r>
      <w:r>
        <w:rPr>
          <w:rFonts w:hint="eastAsia" w:ascii="宋体" w:hAnsi="宋体" w:eastAsia="宋体" w:cs="宋体"/>
        </w:rPr>
        <w:t>非变性蛋白上样缓冲液(5×)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5</w:t>
      </w:r>
      <w:r>
        <w:rPr>
          <w:rFonts w:hint="eastAsia" w:ascii="宋体" w:hAnsi="宋体" w:eastAsia="宋体" w:cs="宋体"/>
          <w:sz w:val="19"/>
        </w:rPr>
        <w:t>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</w:rPr>
        <w:t>-20℃</w:t>
      </w:r>
    </w:p>
    <w:p>
      <w:pPr>
        <w:pStyle w:val="3"/>
        <w:spacing w:before="11"/>
        <w:rPr>
          <w:rFonts w:hint="eastAsia" w:ascii="宋体" w:hAnsi="宋体" w:eastAsia="宋体" w:cs="宋体"/>
          <w:sz w:val="3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(仅供参考)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 w:line="400" w:lineRule="exact"/>
        <w:ind w:left="765" w:right="268" w:hanging="36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1、在室温或不超过 37℃的水浴中溶解 PAGE 非变性蛋白上样缓冲液(5×)。水浴溶解后立即室温存放，尽量避免长时间置于水浴中。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1" w:line="400" w:lineRule="exact"/>
        <w:ind w:left="765" w:right="149" w:hanging="36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2、按照每 4μl 蛋白样品加入 1μl 蛋白上样缓冲液(5×)的比例， 混合蛋白样品和 PAGE 非变性蛋白上样缓冲液(5×)。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3、直接上样到 SDS-PAGE 胶加样孔内即可。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4、通常电泳至蓝色染料到达 PAGE  胶的底部附近即可停止。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1、PAGE 非变性蛋白上样缓冲液(5×)必须完全溶解后再使用。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2、为了您的安全和健康，请穿实验服并戴一次性手套操作。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40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z w:val="24"/>
        </w:rPr>
        <w:t xml:space="preserve">有效期： </w:t>
      </w:r>
      <w:r>
        <w:rPr>
          <w:rFonts w:hint="eastAsia" w:ascii="宋体" w:hAnsi="宋体" w:eastAsia="宋体" w:cs="宋体"/>
          <w:sz w:val="21"/>
        </w:rPr>
        <w:t>12 个月有效。亦可  4℃短期保存。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"/>
        <w:rPr>
          <w:rFonts w:hint="eastAsia" w:ascii="宋体" w:hAnsi="宋体" w:eastAsia="宋体" w:cs="宋体"/>
          <w:sz w:val="17"/>
        </w:rPr>
      </w:pPr>
    </w:p>
    <w:sectPr>
      <w:type w:val="continuous"/>
      <w:pgSz w:w="11900" w:h="16840"/>
      <w:pgMar w:top="660" w:right="12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35047" o:spid="_x0000_s2050" o:spt="136" type="#_x0000_t136" style="position:absolute;left:0pt;height:70.9pt;width:564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3789680</wp:posOffset>
              </wp:positionH>
              <wp:positionV relativeFrom="paragraph">
                <wp:posOffset>8255</wp:posOffset>
              </wp:positionV>
              <wp:extent cx="1878965" cy="848360"/>
              <wp:effectExtent l="0" t="0" r="6985" b="889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856480" y="478155"/>
                        <a:ext cx="187896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4pt;margin-top:0.65pt;height:66.8pt;width:147.95pt;z-index:251658240;mso-width-relative:page;mso-height-relative:page;" fillcolor="#FFFFFF" filled="t" stroked="f" coordsize="21600,21600" o:gfxdata="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jD74v1gAAAAkBAAAPAAAAAAAAAAEAIAAAACIAAABkcnMvZG93&#10;bnJldi54bWxQSwECFAAUAAAACACHTuJAmfT6hMkBAABUAwAADgAAAAAAAAABACAAAAAlAQAAZHJz&#10;L2Uyb0RvYy54bWxQSwUGAAAAAAYABgBZAQAAYA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EE3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fr-FR" w:eastAsia="fr-FR" w:bidi="fr-FR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微软雅黑" w:hAnsi="微软雅黑" w:eastAsia="微软雅黑" w:cs="微软雅黑"/>
      <w:b/>
      <w:bCs/>
      <w:sz w:val="24"/>
      <w:szCs w:val="24"/>
      <w:lang w:val="fr-FR" w:eastAsia="fr-FR" w:bidi="fr-F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fr-FR" w:eastAsia="fr-FR" w:bidi="fr-FR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fr-FR" w:eastAsia="fr-FR" w:bidi="fr-FR"/>
    </w:rPr>
  </w:style>
  <w:style w:type="paragraph" w:customStyle="1" w:styleId="11">
    <w:name w:val="Table Paragraph"/>
    <w:basedOn w:val="1"/>
    <w:qFormat/>
    <w:uiPriority w:val="1"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2019-03-28T06:44:00Z</dcterms:created>
  <dc:creator>94099</dc:creator>
  <cp:lastModifiedBy>Cute  princess</cp:lastModifiedBy>
  <dcterms:modified xsi:type="dcterms:W3CDTF">2019-03-28T06:48:01Z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2019-03-28T00:00:00Z</vt:filetime>
  </property>
  <property fmtid="{D5CDD505-2E9C-101B-9397-08002B2CF9AE}" pid="5" name="KSOProductBuildVer">
    <vt:lpwstr>2052-11.1.0.8527</vt:lpwstr>
  </property>
</Properties>
</file>