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b/>
          <w:sz w:val="24"/>
        </w:rPr>
      </w:pPr>
    </w:p>
    <w:p>
      <w:pPr>
        <w:spacing w:after="0"/>
        <w:rPr>
          <w:rFonts w:hint="eastAsia" w:ascii="宋体" w:hAnsi="宋体" w:eastAsia="宋体" w:cs="宋体"/>
          <w:sz w:val="24"/>
        </w:rPr>
        <w:sectPr>
          <w:headerReference r:id="rId3" w:type="default"/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8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8"/>
        <w:ind w:left="405" w:right="0" w:firstLine="0"/>
        <w:jc w:val="left"/>
        <w:rPr>
          <w:rFonts w:hint="eastAsia" w:ascii="宋体" w:hAnsi="宋体" w:eastAsia="宋体" w:cs="宋体"/>
          <w:b/>
          <w:sz w:val="2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幽</w:t>
      </w:r>
      <w:r>
        <w:rPr>
          <w:rFonts w:hint="eastAsia" w:ascii="宋体" w:hAnsi="宋体" w:eastAsia="宋体" w:cs="宋体"/>
          <w:b/>
          <w:sz w:val="30"/>
        </w:rPr>
        <w:t>门</w:t>
      </w:r>
      <w:r>
        <w:rPr>
          <w:rFonts w:hint="eastAsia" w:ascii="宋体" w:hAnsi="宋体" w:eastAsia="宋体" w:cs="宋体"/>
          <w:b/>
          <w:sz w:val="30"/>
        </w:rPr>
        <w:t>螺旋杆菌染色液</w:t>
      </w:r>
      <w:r>
        <w:rPr>
          <w:rFonts w:hint="eastAsia" w:ascii="宋体" w:hAnsi="宋体" w:eastAsia="宋体" w:cs="宋体"/>
          <w:b/>
          <w:sz w:val="29"/>
        </w:rPr>
        <w:t xml:space="preserve">(MGG </w:t>
      </w:r>
      <w:r>
        <w:rPr>
          <w:rFonts w:hint="eastAsia" w:ascii="宋体" w:hAnsi="宋体" w:eastAsia="宋体" w:cs="宋体"/>
          <w:b/>
          <w:sz w:val="29"/>
        </w:rPr>
        <w:t>法</w:t>
      </w:r>
      <w:r>
        <w:rPr>
          <w:rFonts w:hint="eastAsia" w:ascii="宋体" w:hAnsi="宋体" w:eastAsia="宋体" w:cs="宋体"/>
          <w:b/>
          <w:sz w:val="29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29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2">
            <w:col w:w="1646" w:space="592"/>
            <w:col w:w="704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50" w:lineRule="exact"/>
        <w:ind w:left="403" w:right="474" w:firstLine="420" w:firstLineChars="200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</w:rPr>
        <w:t xml:space="preserve">胃幽门螺杆菌 (Helicobacter Pyloric ， HP)又 称胃 幽 门弯 曲菌 (Campylobacter </w:t>
      </w:r>
      <w:r>
        <w:rPr>
          <w:rFonts w:hint="eastAsia" w:ascii="宋体" w:hAnsi="宋体" w:eastAsia="宋体" w:cs="宋体"/>
          <w:spacing w:val="0"/>
        </w:rPr>
        <w:t>Pyloric)。现已证实这种细菌与慢性胃炎和消化性溃疡有密切关系。胃幽门螺杆菌一般呈弧 形、S 形或海鸥状，有时可见 3～4 个弯曲呈螺旋状，常呈鱼群状分布。该菌多见于胃黏膜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50" w:lineRule="exact"/>
        <w:ind w:left="403" w:right="260" w:rightChars="0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</w:rPr>
        <w:t>表面上皮与黏膜层之间，并贴近表面上皮细胞，部分进入上皮细胞胞质内，胃小凹和黏膜浅 层腺腔内亦有此菌。幽门螺旋杆菌染色主要有亚甲蓝法、硝酸银法、迈格林华 -姬姆萨法(May-Grunwald-Giemsa，MGG 法)、碱性品红法等。硝酸银法对比清楚，染片可以长期保存，但操作较为麻烦、耗时。其他方法较为简便，但染片容易褪色。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50" w:lineRule="exact"/>
        <w:ind w:left="403" w:right="474" w:firstLine="420" w:firstLineChars="200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</w:rPr>
        <w:t>May-Grunwald-Giemsa 染色液主要由迈格林华染液和姬姆萨染液组成，染色后胃幽门螺旋杆菌呈蓝色，胶原纤维呈红色，红细胞呈绿色，胃黏膜上皮呈淡蓝色，细胞核呈深蓝色。HP 多位于胃黏膜上皮表面的黏液中，特别在胃小凹中数量较多。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spacing w:before="2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b/>
          <w:sz w:val="15"/>
        </w:rPr>
      </w:pPr>
    </w:p>
    <w:p>
      <w:pPr>
        <w:spacing w:before="0" w:line="260" w:lineRule="exact"/>
        <w:ind w:left="0" w:right="0" w:firstLine="0"/>
        <w:jc w:val="righ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试剂</w:t>
      </w:r>
      <w:r>
        <w:rPr>
          <w:rFonts w:hint="eastAsia" w:ascii="宋体" w:hAnsi="宋体" w:eastAsia="宋体" w:cs="宋体"/>
          <w:sz w:val="19"/>
        </w:rPr>
        <w:t>(A)</w:t>
      </w:r>
    </w:p>
    <w:p>
      <w:pPr>
        <w:pStyle w:val="3"/>
        <w:spacing w:before="1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spacing w:before="0"/>
        <w:ind w:left="310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A1: May-Grunwald Stain</w:t>
      </w:r>
    </w:p>
    <w:p>
      <w:pPr>
        <w:spacing w:before="50"/>
        <w:ind w:left="667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>2×100ml</w:t>
      </w:r>
    </w:p>
    <w:p>
      <w:pPr>
        <w:spacing w:before="56"/>
        <w:ind w:left="663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50ml</w:t>
      </w:r>
    </w:p>
    <w:p>
      <w:pPr>
        <w:pStyle w:val="3"/>
        <w:spacing w:before="10"/>
        <w:rPr>
          <w:rFonts w:hint="eastAsia" w:ascii="宋体" w:hAnsi="宋体" w:eastAsia="宋体" w:cs="宋体"/>
          <w:sz w:val="27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spacing w:before="0"/>
        <w:ind w:left="322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 xml:space="preserve">RT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spacing w:after="0"/>
        <w:jc w:val="left"/>
        <w:rPr>
          <w:rFonts w:hint="eastAsia" w:ascii="宋体" w:hAnsi="宋体" w:eastAsia="宋体" w:cs="宋体"/>
          <w:sz w:val="19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4">
            <w:col w:w="2233" w:space="40"/>
            <w:col w:w="2572" w:space="39"/>
            <w:col w:w="1483" w:space="39"/>
            <w:col w:w="2874"/>
          </w:cols>
        </w:sectPr>
      </w:pPr>
    </w:p>
    <w:p>
      <w:pPr>
        <w:tabs>
          <w:tab w:val="left" w:pos="3462"/>
          <w:tab w:val="left" w:pos="4408"/>
        </w:tabs>
        <w:spacing w:before="0" w:line="301" w:lineRule="exact"/>
        <w:ind w:left="263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A2:</w:t>
      </w:r>
      <w:r>
        <w:rPr>
          <w:rFonts w:hint="eastAsia" w:ascii="宋体" w:hAnsi="宋体" w:eastAsia="宋体" w:cs="宋体"/>
          <w:spacing w:val="-1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 xml:space="preserve">MG  </w:t>
      </w:r>
      <w:r>
        <w:rPr>
          <w:rFonts w:hint="eastAsia" w:ascii="宋体" w:hAnsi="宋体" w:eastAsia="宋体" w:cs="宋体"/>
          <w:sz w:val="19"/>
        </w:rPr>
        <w:t>磷酸</w:t>
      </w:r>
      <w:r>
        <w:rPr>
          <w:rFonts w:hint="eastAsia" w:ascii="宋体" w:hAnsi="宋体" w:eastAsia="宋体" w:cs="宋体"/>
          <w:sz w:val="19"/>
        </w:rPr>
        <w:t>盐缓</w:t>
      </w:r>
      <w:r>
        <w:rPr>
          <w:rFonts w:hint="eastAsia" w:ascii="宋体" w:hAnsi="宋体" w:eastAsia="宋体" w:cs="宋体"/>
          <w:sz w:val="19"/>
        </w:rPr>
        <w:t>冲液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</w:p>
    <w:p>
      <w:pPr>
        <w:spacing w:before="28"/>
        <w:ind w:left="263" w:right="241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 xml:space="preserve">取 </w:t>
      </w:r>
      <w:r>
        <w:rPr>
          <w:rFonts w:hint="eastAsia" w:ascii="宋体" w:hAnsi="宋体" w:eastAsia="宋体" w:cs="宋体"/>
          <w:w w:val="105"/>
          <w:sz w:val="21"/>
        </w:rPr>
        <w:t>A1</w:t>
      </w: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05"/>
          <w:sz w:val="21"/>
        </w:rPr>
        <w:t xml:space="preserve">A2 </w:t>
      </w:r>
      <w:r>
        <w:rPr>
          <w:rFonts w:hint="eastAsia" w:ascii="宋体" w:hAnsi="宋体" w:eastAsia="宋体" w:cs="宋体"/>
          <w:w w:val="105"/>
          <w:sz w:val="21"/>
        </w:rPr>
        <w:t>等量混合，即</w:t>
      </w:r>
      <w:r>
        <w:rPr>
          <w:rFonts w:hint="eastAsia" w:ascii="宋体" w:hAnsi="宋体" w:eastAsia="宋体" w:cs="宋体"/>
          <w:w w:val="105"/>
          <w:sz w:val="21"/>
        </w:rPr>
        <w:t xml:space="preserve">为 </w:t>
      </w:r>
      <w:r>
        <w:rPr>
          <w:rFonts w:hint="eastAsia" w:ascii="宋体" w:hAnsi="宋体" w:eastAsia="宋体" w:cs="宋体"/>
          <w:w w:val="105"/>
          <w:sz w:val="19"/>
        </w:rPr>
        <w:t xml:space="preserve">May-Grunwald </w:t>
      </w:r>
      <w:r>
        <w:rPr>
          <w:rFonts w:hint="eastAsia" w:ascii="宋体" w:hAnsi="宋体" w:eastAsia="宋体" w:cs="宋体"/>
          <w:w w:val="105"/>
          <w:sz w:val="19"/>
        </w:rPr>
        <w:t>工作液</w:t>
      </w:r>
      <w:r>
        <w:rPr>
          <w:rFonts w:hint="eastAsia" w:ascii="宋体" w:hAnsi="宋体" w:eastAsia="宋体" w:cs="宋体"/>
          <w:w w:val="105"/>
          <w:sz w:val="21"/>
        </w:rPr>
        <w:t>，不宜</w:t>
      </w:r>
      <w:r>
        <w:rPr>
          <w:rFonts w:hint="eastAsia" w:ascii="宋体" w:hAnsi="宋体" w:eastAsia="宋体" w:cs="宋体"/>
          <w:w w:val="105"/>
          <w:sz w:val="21"/>
        </w:rPr>
        <w:t>预</w:t>
      </w:r>
      <w:r>
        <w:rPr>
          <w:rFonts w:hint="eastAsia" w:ascii="宋体" w:hAnsi="宋体" w:eastAsia="宋体" w:cs="宋体"/>
          <w:w w:val="105"/>
          <w:sz w:val="21"/>
        </w:rPr>
        <w:t>先配制。</w:t>
      </w:r>
    </w:p>
    <w:p>
      <w:pPr>
        <w:spacing w:after="0"/>
        <w:jc w:val="center"/>
        <w:rPr>
          <w:rFonts w:hint="eastAsia" w:ascii="宋体" w:hAnsi="宋体" w:eastAsia="宋体" w:cs="宋体"/>
          <w:sz w:val="21"/>
        </w:rPr>
        <w:sectPr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spacing w:before="12"/>
        <w:rPr>
          <w:rFonts w:hint="eastAsia" w:ascii="宋体" w:hAnsi="宋体" w:eastAsia="宋体" w:cs="宋体"/>
          <w:sz w:val="19"/>
        </w:rPr>
      </w:pPr>
    </w:p>
    <w:p>
      <w:pPr>
        <w:spacing w:before="0" w:line="227" w:lineRule="exact"/>
        <w:ind w:left="0" w:right="0" w:firstLine="0"/>
        <w:jc w:val="righ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试剂</w:t>
      </w:r>
      <w:r>
        <w:rPr>
          <w:rFonts w:hint="eastAsia" w:ascii="宋体" w:hAnsi="宋体" w:eastAsia="宋体" w:cs="宋体"/>
          <w:sz w:val="19"/>
        </w:rPr>
        <w:t>(B)</w:t>
      </w:r>
    </w:p>
    <w:p>
      <w:pPr>
        <w:tabs>
          <w:tab w:val="left" w:pos="1572"/>
          <w:tab w:val="left" w:pos="3524"/>
        </w:tabs>
        <w:spacing w:before="45"/>
        <w:ind w:left="325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>B1: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Giemsa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Stain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pacing w:val="-5"/>
          <w:sz w:val="19"/>
        </w:rPr>
        <w:t>50ml</w:t>
      </w:r>
    </w:p>
    <w:p>
      <w:pPr>
        <w:spacing w:before="45"/>
        <w:ind w:left="454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 xml:space="preserve">RT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spacing w:after="0"/>
        <w:jc w:val="left"/>
        <w:rPr>
          <w:rFonts w:hint="eastAsia" w:ascii="宋体" w:hAnsi="宋体" w:eastAsia="宋体" w:cs="宋体"/>
          <w:sz w:val="19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3">
            <w:col w:w="2218" w:space="40"/>
            <w:col w:w="3976" w:space="39"/>
            <w:col w:w="3007"/>
          </w:cols>
        </w:sectPr>
      </w:pPr>
    </w:p>
    <w:p>
      <w:pPr>
        <w:spacing w:before="0" w:line="333" w:lineRule="exact"/>
        <w:ind w:left="2582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B2</w:t>
      </w:r>
      <w:r>
        <w:rPr>
          <w:rFonts w:hint="eastAsia" w:ascii="宋体" w:hAnsi="宋体" w:eastAsia="宋体" w:cs="宋体"/>
          <w:spacing w:val="-1"/>
          <w:sz w:val="19"/>
        </w:rPr>
        <w:t xml:space="preserve">: </w:t>
      </w:r>
      <w:r>
        <w:rPr>
          <w:rFonts w:hint="eastAsia" w:ascii="宋体" w:hAnsi="宋体" w:eastAsia="宋体" w:cs="宋体"/>
          <w:sz w:val="19"/>
        </w:rPr>
        <w:t>Giemsa</w:t>
      </w:r>
      <w:r>
        <w:rPr>
          <w:rFonts w:hint="eastAsia" w:ascii="宋体" w:hAnsi="宋体" w:eastAsia="宋体" w:cs="宋体"/>
          <w:spacing w:val="5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磷酸</w:t>
      </w:r>
      <w:r>
        <w:rPr>
          <w:rFonts w:hint="eastAsia" w:ascii="宋体" w:hAnsi="宋体" w:eastAsia="宋体" w:cs="宋体"/>
          <w:sz w:val="19"/>
        </w:rPr>
        <w:t>盐缓</w:t>
      </w:r>
      <w:r>
        <w:rPr>
          <w:rFonts w:hint="eastAsia" w:ascii="宋体" w:hAnsi="宋体" w:eastAsia="宋体" w:cs="宋体"/>
          <w:spacing w:val="-7"/>
          <w:sz w:val="19"/>
        </w:rPr>
        <w:t>冲液</w:t>
      </w:r>
    </w:p>
    <w:p>
      <w:pPr>
        <w:tabs>
          <w:tab w:val="left" w:pos="1849"/>
        </w:tabs>
        <w:spacing w:before="0" w:line="192" w:lineRule="auto"/>
        <w:ind w:left="903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position w:val="-2"/>
          <w:sz w:val="19"/>
        </w:rPr>
        <w:t>RT</w:t>
      </w:r>
    </w:p>
    <w:p>
      <w:pPr>
        <w:spacing w:after="0" w:line="192" w:lineRule="auto"/>
        <w:jc w:val="left"/>
        <w:rPr>
          <w:rFonts w:hint="eastAsia" w:ascii="宋体" w:hAnsi="宋体" w:eastAsia="宋体" w:cs="宋体"/>
          <w:sz w:val="19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2">
            <w:col w:w="4839" w:space="40"/>
            <w:col w:w="4401"/>
          </w:cols>
        </w:sectPr>
      </w:pPr>
      <w:bookmarkStart w:id="0" w:name="_GoBack"/>
      <w:bookmarkEnd w:id="0"/>
    </w:p>
    <w:p>
      <w:pPr>
        <w:spacing w:before="29"/>
        <w:ind w:left="1487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取 </w:t>
      </w:r>
      <w:r>
        <w:rPr>
          <w:rFonts w:hint="eastAsia" w:ascii="宋体" w:hAnsi="宋体" w:eastAsia="宋体" w:cs="宋体"/>
          <w:w w:val="105"/>
          <w:sz w:val="21"/>
        </w:rPr>
        <w:t>A1</w:t>
      </w: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05"/>
          <w:sz w:val="21"/>
        </w:rPr>
        <w:t xml:space="preserve">A2 </w:t>
      </w:r>
      <w:r>
        <w:rPr>
          <w:rFonts w:hint="eastAsia" w:ascii="宋体" w:hAnsi="宋体" w:eastAsia="宋体" w:cs="宋体"/>
          <w:w w:val="105"/>
          <w:sz w:val="21"/>
        </w:rPr>
        <w:t>等量混合，即</w:t>
      </w:r>
      <w:r>
        <w:rPr>
          <w:rFonts w:hint="eastAsia" w:ascii="宋体" w:hAnsi="宋体" w:eastAsia="宋体" w:cs="宋体"/>
          <w:spacing w:val="6"/>
          <w:w w:val="105"/>
          <w:sz w:val="21"/>
        </w:rPr>
        <w:t xml:space="preserve">为 </w:t>
      </w:r>
      <w:r>
        <w:rPr>
          <w:rFonts w:hint="eastAsia" w:ascii="宋体" w:hAnsi="宋体" w:eastAsia="宋体" w:cs="宋体"/>
          <w:w w:val="105"/>
          <w:sz w:val="19"/>
        </w:rPr>
        <w:t>Giemsa</w:t>
      </w:r>
      <w:r>
        <w:rPr>
          <w:rFonts w:hint="eastAsia" w:ascii="宋体" w:hAnsi="宋体" w:eastAsia="宋体" w:cs="宋体"/>
          <w:spacing w:val="54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工作液</w:t>
      </w:r>
      <w:r>
        <w:rPr>
          <w:rFonts w:hint="eastAsia" w:ascii="宋体" w:hAnsi="宋体" w:eastAsia="宋体" w:cs="宋体"/>
          <w:w w:val="105"/>
          <w:sz w:val="21"/>
        </w:rPr>
        <w:t>，不宜</w:t>
      </w:r>
      <w:r>
        <w:rPr>
          <w:rFonts w:hint="eastAsia" w:ascii="宋体" w:hAnsi="宋体" w:eastAsia="宋体" w:cs="宋体"/>
          <w:w w:val="105"/>
          <w:sz w:val="21"/>
        </w:rPr>
        <w:t>预</w:t>
      </w:r>
      <w:r>
        <w:rPr>
          <w:rFonts w:hint="eastAsia" w:ascii="宋体" w:hAnsi="宋体" w:eastAsia="宋体" w:cs="宋体"/>
          <w:w w:val="105"/>
          <w:sz w:val="21"/>
        </w:rPr>
        <w:t>先配制。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"/>
        <w:rPr>
          <w:rFonts w:hint="eastAsia" w:ascii="宋体" w:hAnsi="宋体" w:eastAsia="宋体" w:cs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 xml:space="preserve">固定于 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、切片厚 </w:t>
      </w:r>
      <w:r>
        <w:rPr>
          <w:rFonts w:hint="eastAsia" w:ascii="宋体" w:hAnsi="宋体" w:eastAsia="宋体" w:cs="宋体"/>
          <w:w w:val="105"/>
        </w:rPr>
        <w:t>4µm</w:t>
      </w:r>
      <w:r>
        <w:rPr>
          <w:rFonts w:hint="eastAsia" w:ascii="宋体" w:hAnsi="宋体" w:eastAsia="宋体" w:cs="宋体"/>
          <w:w w:val="105"/>
        </w:rPr>
        <w:t>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、再用蒸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2"/>
          <w:w w:val="105"/>
        </w:rPr>
        <w:t xml:space="preserve">水洗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、把切片周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w w:val="105"/>
        </w:rPr>
        <w:t xml:space="preserve">水分抹干，滴入 </w:t>
      </w:r>
      <w:r>
        <w:rPr>
          <w:rFonts w:hint="eastAsia" w:ascii="宋体" w:hAnsi="宋体" w:eastAsia="宋体" w:cs="宋体"/>
          <w:w w:val="105"/>
        </w:rPr>
        <w:t xml:space="preserve">May-Grunwald </w:t>
      </w:r>
      <w:r>
        <w:rPr>
          <w:rFonts w:hint="eastAsia" w:ascii="宋体" w:hAnsi="宋体" w:eastAsia="宋体" w:cs="宋体"/>
          <w:w w:val="105"/>
        </w:rPr>
        <w:t xml:space="preserve">工作液数滴染色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倾</w:t>
      </w:r>
      <w:r>
        <w:rPr>
          <w:rFonts w:hint="eastAsia" w:ascii="宋体" w:hAnsi="宋体" w:eastAsia="宋体" w:cs="宋体"/>
          <w:w w:val="105"/>
        </w:rPr>
        <w:t>去染液。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46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 xml:space="preserve">Giemsa </w:t>
      </w:r>
      <w:r>
        <w:rPr>
          <w:rFonts w:hint="eastAsia" w:ascii="宋体" w:hAnsi="宋体" w:eastAsia="宋体" w:cs="宋体"/>
          <w:w w:val="105"/>
        </w:rPr>
        <w:t xml:space="preserve">工作液滴染 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倾</w:t>
      </w:r>
      <w:r>
        <w:rPr>
          <w:rFonts w:hint="eastAsia" w:ascii="宋体" w:hAnsi="宋体" w:eastAsia="宋体" w:cs="宋体"/>
          <w:w w:val="105"/>
        </w:rPr>
        <w:t>去染液。</w:t>
      </w: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10"/>
        </w:rPr>
        <w:t>、无水乙醇快速洗去余液，稍烤干。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10"/>
        </w:rPr>
        <w:t>、二甲苯透明，中性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tabs>
          <w:tab w:val="left" w:pos="4565"/>
        </w:tabs>
        <w:spacing w:before="74"/>
        <w:ind w:left="15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胃幽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螺旋杆菌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</w:p>
    <w:p>
      <w:pPr>
        <w:pStyle w:val="3"/>
        <w:tabs>
          <w:tab w:val="left" w:pos="4565"/>
        </w:tabs>
        <w:spacing w:before="111"/>
        <w:ind w:left="15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胶原</w:t>
      </w:r>
      <w:r>
        <w:rPr>
          <w:rFonts w:hint="eastAsia" w:ascii="宋体" w:hAnsi="宋体" w:eastAsia="宋体" w:cs="宋体"/>
        </w:rPr>
        <w:t>纤维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-2"/>
        </w:rPr>
        <w:t>红</w:t>
      </w:r>
      <w:r>
        <w:rPr>
          <w:rFonts w:hint="eastAsia" w:ascii="宋体" w:hAnsi="宋体" w:eastAsia="宋体" w:cs="宋体"/>
          <w:position w:val="-2"/>
        </w:rPr>
        <w:t>色</w:t>
      </w:r>
    </w:p>
    <w:p>
      <w:pPr>
        <w:pStyle w:val="3"/>
        <w:tabs>
          <w:tab w:val="left" w:pos="4565"/>
        </w:tabs>
        <w:spacing w:before="146"/>
        <w:ind w:left="15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</w:t>
      </w:r>
    </w:p>
    <w:p>
      <w:pPr>
        <w:spacing w:after="0"/>
        <w:rPr>
          <w:rFonts w:hint="eastAsia" w:ascii="宋体" w:hAnsi="宋体" w:eastAsia="宋体" w:cs="宋体"/>
        </w:rPr>
        <w:sectPr>
          <w:pgSz w:w="11900" w:h="16840"/>
          <w:pgMar w:top="1600" w:right="940" w:bottom="280" w:left="1680" w:header="720" w:footer="720" w:gutter="0"/>
        </w:sectPr>
      </w:pPr>
    </w:p>
    <w:p>
      <w:pPr>
        <w:pStyle w:val="3"/>
        <w:spacing w:before="137"/>
        <w:ind w:left="15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胃黏膜上皮</w:t>
      </w:r>
    </w:p>
    <w:p>
      <w:pPr>
        <w:pStyle w:val="3"/>
        <w:spacing w:before="111"/>
        <w:ind w:left="15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</w:p>
    <w:p>
      <w:pPr>
        <w:pStyle w:val="3"/>
        <w:spacing w:before="137" w:line="338" w:lineRule="auto"/>
        <w:ind w:left="1562" w:right="408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淡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色深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</w:p>
    <w:p>
      <w:pPr>
        <w:spacing w:after="0" w:line="338" w:lineRule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2">
            <w:col w:w="2653" w:space="351"/>
            <w:col w:w="6276"/>
          </w:cols>
        </w:sectPr>
      </w:pPr>
    </w:p>
    <w:p>
      <w:pPr>
        <w:pStyle w:val="3"/>
        <w:spacing w:before="2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 w:right="480" w:rightChars="21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螺旋杆菌染色液</w:t>
      </w:r>
      <w:r>
        <w:rPr>
          <w:rFonts w:hint="eastAsia" w:ascii="宋体" w:hAnsi="宋体" w:eastAsia="宋体" w:cs="宋体"/>
        </w:rPr>
        <w:t>(MGG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 xml:space="preserve">May-Grunwald </w:t>
      </w:r>
      <w:r>
        <w:rPr>
          <w:rFonts w:hint="eastAsia" w:ascii="宋体" w:hAnsi="宋体" w:eastAsia="宋体" w:cs="宋体"/>
        </w:rPr>
        <w:t xml:space="preserve">工作液和 </w:t>
      </w:r>
      <w:r>
        <w:rPr>
          <w:rFonts w:hint="eastAsia" w:ascii="宋体" w:hAnsi="宋体" w:eastAsia="宋体" w:cs="宋体"/>
        </w:rPr>
        <w:t xml:space="preserve">Giemsa </w:t>
      </w:r>
      <w:r>
        <w:rPr>
          <w:rFonts w:hint="eastAsia" w:ascii="宋体" w:hAnsi="宋体" w:eastAsia="宋体" w:cs="宋体"/>
        </w:rPr>
        <w:t>工作液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</w:rPr>
        <w:t>于临用前配置，不宜保存 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2、最后的无水乙醇要速洗，否则容易脱色。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、胃幽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螺旋杆菌</w:t>
      </w:r>
      <w:r>
        <w:rPr>
          <w:rFonts w:hint="eastAsia" w:ascii="宋体" w:hAnsi="宋体" w:eastAsia="宋体" w:cs="宋体"/>
        </w:rPr>
        <w:t>仅</w:t>
      </w:r>
      <w:r>
        <w:rPr>
          <w:rFonts w:hint="eastAsia" w:ascii="宋体" w:hAnsi="宋体" w:eastAsia="宋体" w:cs="宋体"/>
        </w:rPr>
        <w:t xml:space="preserve">用 </w:t>
      </w:r>
      <w:r>
        <w:rPr>
          <w:rFonts w:hint="eastAsia" w:ascii="宋体" w:hAnsi="宋体" w:eastAsia="宋体" w:cs="宋体"/>
        </w:rPr>
        <w:t xml:space="preserve">Giemsa </w:t>
      </w:r>
      <w:r>
        <w:rPr>
          <w:rFonts w:hint="eastAsia" w:ascii="宋体" w:hAnsi="宋体" w:eastAsia="宋体" w:cs="宋体"/>
        </w:rPr>
        <w:t>工作液染色也可以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示出来，也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清晰。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24</w:t>
      </w:r>
      <w:r>
        <w:rPr>
          <w:rFonts w:hint="eastAsia" w:ascii="宋体" w:hAnsi="宋体" w:eastAsia="宋体" w:cs="宋体"/>
          <w:spacing w:val="53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type w:val="continuous"/>
      <w:pgSz w:w="11900" w:h="16840"/>
      <w:pgMar w:top="660" w:right="9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76289" o:spid="_x0000_s2050" o:spt="136" type="#_x0000_t136" style="position:absolute;left:0pt;height:73.25pt;width:582.8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4050030</wp:posOffset>
              </wp:positionH>
              <wp:positionV relativeFrom="paragraph">
                <wp:posOffset>17145</wp:posOffset>
              </wp:positionV>
              <wp:extent cx="1835150" cy="857250"/>
              <wp:effectExtent l="0" t="0" r="1270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16830" y="487045"/>
                        <a:ext cx="18351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8.9pt;margin-top:1.35pt;height:67.5pt;width:144.5pt;z-index:251658240;mso-width-relative:page;mso-height-relative:page;" fillcolor="#FFFFFF" filled="t" stroked="f" coordsize="21600,21600" o:gfxdata="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noJtNYAAAAJAQAADwAAAAAAAAABACAAAAAiAAAAZHJzL2Rvd25y&#10;ZXYueG1sUEsBAhQAFAAAAAgAh07iQMPcnNX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63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2019-06-06T07:24:00Z</dcterms:created>
  <dc:creator>94099</dc:creator>
  <cp:lastModifiedBy>Cute  princess</cp:lastModifiedBy>
  <dcterms:modified xsi:type="dcterms:W3CDTF">2019-06-06T07:31:36Z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