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O6UV2AAAAAwB&#10;AAAPAAAAAAAAAAEAIAAAACIAAABkcnMvZG93bnJldi54bWxQSwECFAAUAAAACACHTuJAEEODsuIB&#10;AACp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/>
        <w:rPr>
          <w:b/>
          <w:sz w:val="20"/>
        </w:rPr>
      </w:pPr>
    </w:p>
    <w:p>
      <w:pPr>
        <w:pStyle w:val="3"/>
        <w:ind w:left="0"/>
        <w:rPr>
          <w:b/>
          <w:sz w:val="20"/>
        </w:rPr>
      </w:pPr>
    </w:p>
    <w:p>
      <w:pPr>
        <w:pStyle w:val="3"/>
        <w:spacing w:before="7"/>
        <w:ind w:left="0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180" w:bottom="280" w:left="1680" w:header="720" w:footer="720" w:gutter="0"/>
        </w:sectPr>
      </w:pPr>
    </w:p>
    <w:p>
      <w:pPr>
        <w:pStyle w:val="3"/>
        <w:ind w:left="0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微软雅黑" w:eastAsia="微软雅黑"/>
          <w:b/>
          <w:sz w:val="30"/>
        </w:rPr>
      </w:pPr>
      <w:r>
        <w:br w:type="column"/>
      </w:r>
      <w:r>
        <w:rPr>
          <w:rFonts w:hint="eastAsia" w:ascii="宋体" w:hAnsi="宋体" w:eastAsia="宋体" w:cs="宋体"/>
          <w:b/>
          <w:sz w:val="30"/>
        </w:rPr>
        <w:t>焦油紫染色液(0.5%)</w:t>
      </w:r>
    </w:p>
    <w:p>
      <w:pPr>
        <w:spacing w:after="0"/>
        <w:jc w:val="left"/>
        <w:rPr>
          <w:rFonts w:hint="eastAsia" w:ascii="微软雅黑" w:eastAsia="微软雅黑"/>
          <w:sz w:val="30"/>
        </w:rPr>
        <w:sectPr>
          <w:type w:val="continuous"/>
          <w:pgSz w:w="11900" w:h="16840"/>
          <w:pgMar w:top="660" w:right="1180" w:bottom="280" w:left="1680" w:header="720" w:footer="720" w:gutter="0"/>
          <w:cols w:equalWidth="0" w:num="2">
            <w:col w:w="1646" w:space="1358"/>
            <w:col w:w="603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right="233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神经元细胞体包括一个具有皱褶核膜的大细胞核、稀疏的染色质和一个明显</w:t>
      </w:r>
      <w:r>
        <w:rPr>
          <w:rFonts w:hint="eastAsia" w:ascii="宋体" w:hAnsi="宋体" w:eastAsia="宋体" w:cs="宋体"/>
          <w:spacing w:val="-4"/>
        </w:rPr>
        <w:t>的核仁。在</w:t>
      </w:r>
      <w:r>
        <w:rPr>
          <w:rFonts w:hint="eastAsia" w:ascii="宋体" w:hAnsi="宋体" w:eastAsia="宋体" w:cs="宋体"/>
        </w:rPr>
        <w:t>细胞体中细胞质是尼氏颗粒，即能够代表粗面内质网并在很多神经元中产</w:t>
      </w:r>
      <w:r>
        <w:rPr>
          <w:rFonts w:hint="eastAsia" w:ascii="宋体" w:hAnsi="宋体" w:eastAsia="宋体" w:cs="宋体"/>
          <w:spacing w:val="-3"/>
        </w:rPr>
        <w:t>生特异的斑点状嗜</w:t>
      </w:r>
      <w:r>
        <w:rPr>
          <w:rFonts w:hint="eastAsia" w:ascii="宋体" w:hAnsi="宋体" w:eastAsia="宋体" w:cs="宋体"/>
        </w:rPr>
        <w:t>碱性表现的嗜碱性颗粒。尼氏颗粒可以用很多染色来显示如中性红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</w:rPr>
        <w:t>亚甲基蓝、甲苯胺蓝</w:t>
      </w:r>
      <w:r>
        <w:rPr>
          <w:rFonts w:hint="eastAsia" w:ascii="宋体" w:hAnsi="宋体" w:eastAsia="宋体" w:cs="宋体"/>
          <w:spacing w:val="-18"/>
        </w:rPr>
        <w:t>和</w:t>
      </w:r>
      <w:r>
        <w:rPr>
          <w:rFonts w:hint="eastAsia" w:ascii="宋体" w:hAnsi="宋体" w:eastAsia="宋体" w:cs="宋体"/>
        </w:rPr>
        <w:t>甲基紫等。染色的变异、pH和分化的时间使一些染色既可以仅突出尼氏物质，也可以显示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神经元的细胞核和神经胶质。尼氏体(Nissl body)或称尼氏小体是分布于神经细胞胞质内的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right="23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三角形或椭圆形小块状物质，能被碱性染料如硫堇、亚甲蓝、甲苯胺蓝</w:t>
      </w:r>
      <w:r>
        <w:rPr>
          <w:rFonts w:hint="eastAsia" w:ascii="宋体" w:hAnsi="宋体" w:eastAsia="宋体" w:cs="宋体"/>
          <w:spacing w:val="-3"/>
        </w:rPr>
        <w:t xml:space="preserve">和焦油紫等染料染成 </w:t>
      </w:r>
      <w:r>
        <w:rPr>
          <w:rFonts w:hint="eastAsia" w:ascii="宋体" w:hAnsi="宋体" w:eastAsia="宋体" w:cs="宋体"/>
        </w:rPr>
        <w:t>紫蓝色。各种神经细胞内都含有尼氏体，但其形状、数量、分布位置常常不</w:t>
      </w:r>
      <w:r>
        <w:rPr>
          <w:rFonts w:hint="eastAsia" w:ascii="宋体" w:hAnsi="宋体" w:eastAsia="宋体" w:cs="宋体"/>
          <w:spacing w:val="-3"/>
        </w:rPr>
        <w:t xml:space="preserve">同。尼氏体也存    </w:t>
      </w:r>
      <w:r>
        <w:rPr>
          <w:rFonts w:hint="eastAsia" w:ascii="宋体" w:hAnsi="宋体" w:eastAsia="宋体" w:cs="宋体"/>
        </w:rPr>
        <w:t>在于树突中，但不在于轴突和包体的轴丘。尼氏体会因为生理状态的变化而变</w:t>
      </w:r>
      <w:r>
        <w:rPr>
          <w:rFonts w:hint="eastAsia" w:ascii="宋体" w:hAnsi="宋体" w:eastAsia="宋体" w:cs="宋体"/>
          <w:spacing w:val="-4"/>
        </w:rPr>
        <w:t xml:space="preserve">化，尼氏体是 </w:t>
      </w:r>
      <w:r>
        <w:rPr>
          <w:rFonts w:hint="eastAsia" w:ascii="宋体" w:hAnsi="宋体" w:eastAsia="宋体" w:cs="宋体"/>
        </w:rPr>
        <w:t>神经元内合成蛋白质合成的重要部位，当神经元受到刺激后，包体内的尼氏体会明显</w:t>
      </w:r>
      <w:r>
        <w:rPr>
          <w:rFonts w:hint="eastAsia" w:ascii="宋体" w:hAnsi="宋体" w:eastAsia="宋体" w:cs="宋体"/>
          <w:spacing w:val="-7"/>
        </w:rPr>
        <w:t>减少。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right="240" w:rightChars="109" w:firstLine="378" w:firstLineChars="1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焦油紫染色液(0.5%)以进口焦油紫作为核心染料，焦油紫具有感光作用，能够很好地显示尼氏体的变化。本试剂操作简便、染色稳定、适用范围广，可以用于石蜡</w:t>
      </w:r>
      <w:r>
        <w:rPr>
          <w:rFonts w:hint="eastAsia" w:ascii="宋体" w:hAnsi="宋体" w:eastAsia="宋体" w:cs="宋体"/>
          <w:spacing w:val="-10"/>
        </w:rPr>
        <w:t xml:space="preserve">组织  </w:t>
      </w:r>
      <w:r>
        <w:rPr>
          <w:rFonts w:hint="eastAsia" w:ascii="宋体" w:hAnsi="宋体" w:eastAsia="宋体" w:cs="宋体"/>
        </w:rPr>
        <w:t>切片的尼氏物质、神经元等的染色。尼氏体的存在和消失是神经细胞是否受损的重要指标</w:t>
      </w:r>
      <w:r>
        <w:rPr>
          <w:rFonts w:hint="eastAsia" w:ascii="宋体" w:hAnsi="宋体" w:eastAsia="宋体" w:cs="宋体"/>
          <w:spacing w:val="-19"/>
        </w:rPr>
        <w:t>，</w:t>
      </w:r>
      <w:r>
        <w:rPr>
          <w:rFonts w:hint="eastAsia" w:ascii="宋体" w:hAnsi="宋体" w:eastAsia="宋体" w:cs="宋体"/>
          <w:w w:val="110"/>
        </w:rPr>
        <w:t>当发生脑炎、脑缺血、轴突反应等情况，尼氏体会发生溶解，甚至消失。</w:t>
      </w:r>
    </w:p>
    <w:p>
      <w:pPr>
        <w:pStyle w:val="3"/>
        <w:spacing w:before="8"/>
        <w:ind w:left="0"/>
        <w:rPr>
          <w:sz w:val="25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ind w:left="0"/>
        <w:rPr>
          <w:rFonts w:ascii="Malgun Gothic"/>
          <w:b/>
          <w:sz w:val="24"/>
        </w:rPr>
      </w:pPr>
    </w:p>
    <w:p>
      <w:pPr>
        <w:pStyle w:val="3"/>
        <w:spacing w:before="16"/>
        <w:ind w:left="0"/>
        <w:rPr>
          <w:rFonts w:ascii="Malgun Gothic"/>
          <w:b/>
        </w:rPr>
      </w:pPr>
    </w:p>
    <w:p>
      <w:pPr>
        <w:pStyle w:val="3"/>
        <w:tabs>
          <w:tab w:val="left" w:pos="3054"/>
          <w:tab w:val="left" w:pos="4016"/>
        </w:tabs>
        <w:ind w:left="22"/>
        <w:jc w:val="center"/>
      </w:pPr>
      <w:r>
        <w:rPr>
          <w:rFonts w:hint="eastAsia" w:ascii="微软雅黑" w:eastAsia="微软雅黑"/>
        </w:rPr>
        <w:t>Cresyl</w:t>
      </w:r>
      <w:r>
        <w:rPr>
          <w:rFonts w:hint="eastAsia" w:ascii="微软雅黑" w:eastAsia="微软雅黑"/>
          <w:spacing w:val="-3"/>
        </w:rPr>
        <w:t xml:space="preserve"> </w:t>
      </w:r>
      <w:r>
        <w:rPr>
          <w:rFonts w:hint="eastAsia" w:ascii="微软雅黑" w:eastAsia="微软雅黑"/>
        </w:rPr>
        <w:t>violet</w:t>
      </w:r>
      <w:r>
        <w:rPr>
          <w:rFonts w:hint="eastAsia" w:ascii="微软雅黑" w:eastAsia="微软雅黑"/>
          <w:spacing w:val="-4"/>
        </w:rPr>
        <w:t xml:space="preserve"> </w:t>
      </w:r>
      <w:r>
        <w:rPr>
          <w:rFonts w:hint="eastAsia" w:ascii="微软雅黑" w:eastAsia="微软雅黑"/>
        </w:rPr>
        <w:t>Stain(0.5%)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  <w:sz w:val="19"/>
        </w:rPr>
        <w:t>50ml</w:t>
      </w:r>
      <w:r>
        <w:rPr>
          <w:rFonts w:hint="eastAsia" w:ascii="微软雅黑" w:eastAsia="微软雅黑"/>
          <w:sz w:val="19"/>
        </w:rPr>
        <w:tab/>
      </w:r>
      <w:r>
        <w:rPr>
          <w:rFonts w:hint="eastAsia" w:ascii="微软雅黑" w:eastAsia="微软雅黑"/>
        </w:rPr>
        <w:t>RT</w:t>
      </w:r>
      <w:r>
        <w:rPr>
          <w:rFonts w:hint="eastAsia" w:ascii="微软雅黑" w:eastAsia="微软雅黑"/>
          <w:spacing w:val="-3"/>
        </w:rPr>
        <w:t xml:space="preserve"> </w:t>
      </w:r>
      <w:r>
        <w:t>避 光</w:t>
      </w:r>
    </w:p>
    <w:p>
      <w:pPr>
        <w:pStyle w:val="3"/>
        <w:ind w:left="0"/>
        <w:rPr>
          <w:sz w:val="28"/>
        </w:rPr>
      </w:pPr>
    </w:p>
    <w:p>
      <w:pPr>
        <w:pStyle w:val="3"/>
        <w:spacing w:before="11"/>
        <w:ind w:left="0"/>
        <w:rPr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、恒温箱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、酒精灯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ind w:left="403" w:right="504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5、70%</w:t>
      </w:r>
      <w:r>
        <w:rPr>
          <w:rFonts w:hint="eastAsia" w:ascii="宋体" w:hAnsi="宋体" w:eastAsia="宋体" w:cs="宋体"/>
          <w:spacing w:val="4"/>
        </w:rPr>
        <w:t xml:space="preserve">乙醇或 </w:t>
      </w:r>
      <w:r>
        <w:rPr>
          <w:rFonts w:hint="eastAsia" w:ascii="宋体" w:hAnsi="宋体" w:eastAsia="宋体" w:cs="宋体"/>
        </w:rPr>
        <w:t>Nissol</w:t>
      </w:r>
      <w:r>
        <w:rPr>
          <w:rFonts w:hint="eastAsia" w:ascii="宋体" w:hAnsi="宋体" w:eastAsia="宋体" w:cs="宋体"/>
          <w:lang w:val="en-US" w:eastAsia="zh-CN"/>
        </w:rPr>
        <w:t>D</w:t>
      </w:r>
      <w:r>
        <w:rPr>
          <w:rFonts w:hint="eastAsia" w:ascii="宋体" w:hAnsi="宋体" w:eastAsia="宋体" w:cs="宋体"/>
        </w:rPr>
        <w:t>ifferentiation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ind w:left="403" w:right="504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显微镜</w:t>
      </w:r>
    </w:p>
    <w:p>
      <w:pPr>
        <w:pStyle w:val="3"/>
        <w:spacing w:before="10"/>
        <w:ind w:left="0"/>
        <w:rPr>
          <w:rFonts w:ascii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w w:val="115"/>
          <w:sz w:val="24"/>
        </w:rPr>
        <w:t>操作步骤</w:t>
      </w:r>
      <w:r>
        <w:rPr>
          <w:rFonts w:hint="eastAsia" w:ascii="宋体" w:hAnsi="宋体" w:eastAsia="宋体" w:cs="宋体"/>
          <w:w w:val="180"/>
          <w:sz w:val="21"/>
        </w:rPr>
        <w:t>（</w:t>
      </w:r>
      <w:r>
        <w:rPr>
          <w:rFonts w:hint="eastAsia" w:ascii="宋体" w:hAnsi="宋体" w:eastAsia="宋体" w:cs="宋体"/>
          <w:w w:val="115"/>
          <w:sz w:val="21"/>
        </w:rPr>
        <w:t>仅供参考）</w:t>
      </w:r>
      <w:r>
        <w:rPr>
          <w:rFonts w:hint="eastAsia" w:ascii="宋体" w:hAnsi="宋体" w:eastAsia="宋体" w:cs="宋体"/>
          <w:b/>
          <w:w w:val="115"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1、新鲜组织固定于乙醇、Carnoy</w:t>
      </w:r>
      <w:r>
        <w:rPr>
          <w:rFonts w:hint="eastAsia" w:ascii="宋体" w:hAnsi="宋体" w:eastAsia="宋体" w:cs="宋体"/>
          <w:spacing w:val="52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固定液或中性福尔马林溶液，常规脱水包埋。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2、切片厚 5µm，常规脱蜡至水。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17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8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765" w:right="248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spacing w:val="4"/>
        </w:rPr>
        <w:t xml:space="preserve">、切片入 </w:t>
      </w:r>
      <w:r>
        <w:rPr>
          <w:rFonts w:hint="eastAsia" w:ascii="宋体" w:hAnsi="宋体" w:eastAsia="宋体" w:cs="宋体"/>
        </w:rPr>
        <w:t>Cresyl</w:t>
      </w:r>
      <w:r>
        <w:rPr>
          <w:rFonts w:hint="eastAsia" w:ascii="宋体" w:hAnsi="宋体" w:eastAsia="宋体" w:cs="宋体"/>
          <w:spacing w:val="52"/>
        </w:rPr>
        <w:t xml:space="preserve"> </w:t>
      </w:r>
      <w:r>
        <w:rPr>
          <w:rFonts w:hint="eastAsia" w:ascii="宋体" w:hAnsi="宋体" w:eastAsia="宋体" w:cs="宋体"/>
        </w:rPr>
        <w:t>violet Stain</w:t>
      </w:r>
      <w:r>
        <w:rPr>
          <w:rFonts w:hint="eastAsia" w:ascii="宋体" w:hAnsi="宋体" w:eastAsia="宋体" w:cs="宋体"/>
          <w:spacing w:val="6"/>
        </w:rPr>
        <w:t xml:space="preserve">，将染色缸置于 </w:t>
      </w:r>
      <w:r>
        <w:rPr>
          <w:rFonts w:hint="eastAsia" w:ascii="宋体" w:hAnsi="宋体" w:eastAsia="宋体" w:cs="宋体"/>
        </w:rPr>
        <w:t>56℃</w:t>
      </w:r>
      <w:r>
        <w:rPr>
          <w:rFonts w:hint="eastAsia" w:ascii="宋体" w:hAnsi="宋体" w:eastAsia="宋体" w:cs="宋体"/>
          <w:spacing w:val="4"/>
        </w:rPr>
        <w:t xml:space="preserve">温箱浸染 </w:t>
      </w:r>
      <w:r>
        <w:rPr>
          <w:rFonts w:hint="eastAsia" w:ascii="宋体" w:hAnsi="宋体" w:eastAsia="宋体" w:cs="宋体"/>
        </w:rPr>
        <w:t>1h，酒精灯上加温使切片冒气泡为止(大</w:t>
      </w:r>
      <w:r>
        <w:rPr>
          <w:rFonts w:hint="eastAsia" w:ascii="宋体" w:hAnsi="宋体" w:eastAsia="宋体" w:cs="宋体"/>
          <w:spacing w:val="-22"/>
        </w:rPr>
        <w:t xml:space="preserve">约 </w:t>
      </w:r>
      <w:r>
        <w:rPr>
          <w:rFonts w:hint="eastAsia" w:ascii="宋体" w:hAnsi="宋体" w:eastAsia="宋体" w:cs="宋体"/>
        </w:rPr>
        <w:t>10min)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4、蒸馏水冲洗。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765" w:right="264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  <w:spacing w:val="3"/>
        </w:rPr>
        <w:t xml:space="preserve">、入 </w:t>
      </w:r>
      <w:r>
        <w:rPr>
          <w:rFonts w:hint="eastAsia" w:ascii="宋体" w:hAnsi="宋体" w:eastAsia="宋体" w:cs="宋体"/>
        </w:rPr>
        <w:t>70%</w:t>
      </w:r>
      <w:r>
        <w:rPr>
          <w:rFonts w:hint="eastAsia" w:ascii="宋体" w:hAnsi="宋体" w:eastAsia="宋体" w:cs="宋体"/>
          <w:spacing w:val="2"/>
        </w:rPr>
        <w:t xml:space="preserve">乙醇或 </w:t>
      </w:r>
      <w:r>
        <w:rPr>
          <w:rFonts w:hint="eastAsia" w:ascii="宋体" w:hAnsi="宋体" w:eastAsia="宋体" w:cs="宋体"/>
          <w:spacing w:val="9"/>
        </w:rPr>
        <w:t xml:space="preserve">源叶生物 </w:t>
      </w:r>
      <w:r>
        <w:rPr>
          <w:rFonts w:hint="eastAsia" w:ascii="宋体" w:hAnsi="宋体" w:eastAsia="宋体" w:cs="宋体"/>
        </w:rPr>
        <w:t>Nissol</w:t>
      </w:r>
      <w:r>
        <w:rPr>
          <w:rFonts w:hint="eastAsia" w:ascii="宋体" w:hAnsi="宋体" w:eastAsia="宋体" w:cs="宋体"/>
          <w:spacing w:val="15"/>
        </w:rPr>
        <w:t xml:space="preserve"> </w:t>
      </w:r>
      <w:r>
        <w:rPr>
          <w:rFonts w:hint="eastAsia" w:ascii="宋体" w:hAnsi="宋体" w:eastAsia="宋体" w:cs="宋体"/>
        </w:rPr>
        <w:t>Differentiation</w:t>
      </w:r>
      <w:r>
        <w:rPr>
          <w:rFonts w:hint="eastAsia" w:ascii="宋体" w:hAnsi="宋体" w:eastAsia="宋体" w:cs="宋体"/>
          <w:spacing w:val="29"/>
        </w:rPr>
        <w:t xml:space="preserve"> </w:t>
      </w:r>
      <w:r>
        <w:rPr>
          <w:rFonts w:hint="eastAsia" w:ascii="宋体" w:hAnsi="宋体" w:eastAsia="宋体" w:cs="宋体"/>
          <w:spacing w:val="4"/>
        </w:rPr>
        <w:t xml:space="preserve">分化 </w:t>
      </w:r>
      <w:r>
        <w:rPr>
          <w:rFonts w:hint="eastAsia" w:ascii="宋体" w:hAnsi="宋体" w:eastAsia="宋体" w:cs="宋体"/>
        </w:rPr>
        <w:t>1～3min，在显微镜下观察至背景接近于无色为止。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6</w:t>
      </w:r>
      <w:r>
        <w:rPr>
          <w:rFonts w:hint="eastAsia" w:ascii="宋体" w:hAnsi="宋体" w:eastAsia="宋体" w:cs="宋体"/>
          <w:w w:val="105"/>
        </w:rPr>
        <w:t>、无水乙醇迅速脱水。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7、二甲苯透明，中性树胶封固。</w:t>
      </w:r>
    </w:p>
    <w:p>
      <w:pPr>
        <w:pStyle w:val="3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top="1600" w:right="1180" w:bottom="280" w:left="1680" w:header="720" w:footer="720" w:gutter="0"/>
        </w:sectPr>
      </w:pPr>
    </w:p>
    <w:p>
      <w:pPr>
        <w:pStyle w:val="2"/>
        <w:spacing w:before="125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染色结果：</w:t>
      </w:r>
    </w:p>
    <w:p>
      <w:pPr>
        <w:pStyle w:val="3"/>
        <w:ind w:left="0"/>
        <w:rPr>
          <w:rFonts w:ascii="Malgun Gothic"/>
          <w:b/>
          <w:sz w:val="20"/>
        </w:rPr>
      </w:pPr>
      <w:r>
        <w:br w:type="column"/>
      </w:r>
    </w:p>
    <w:p>
      <w:pPr>
        <w:pStyle w:val="3"/>
        <w:spacing w:before="5"/>
        <w:ind w:left="0"/>
        <w:rPr>
          <w:rFonts w:ascii="Malgun Gothic"/>
          <w:b/>
          <w:sz w:val="15"/>
        </w:rPr>
      </w:pPr>
    </w:p>
    <w:p>
      <w:pPr>
        <w:pStyle w:val="3"/>
        <w:spacing w:line="338" w:lineRule="auto"/>
        <w:ind w:left="367" w:right="38"/>
      </w:pPr>
      <w:r>
        <w:t>尼氏体背景</w:t>
      </w:r>
    </w:p>
    <w:p>
      <w:pPr>
        <w:pStyle w:val="3"/>
        <w:ind w:left="0"/>
        <w:rPr>
          <w:sz w:val="20"/>
        </w:rPr>
      </w:pPr>
      <w:r>
        <w:br w:type="column"/>
      </w:r>
    </w:p>
    <w:p>
      <w:pPr>
        <w:pStyle w:val="3"/>
        <w:spacing w:before="12"/>
        <w:ind w:left="0"/>
        <w:rPr>
          <w:sz w:val="29"/>
        </w:rPr>
      </w:pPr>
    </w:p>
    <w:p>
      <w:pPr>
        <w:pStyle w:val="3"/>
      </w:pPr>
      <w:r>
        <w:t>紫色</w:t>
      </w:r>
    </w:p>
    <w:p>
      <w:pPr>
        <w:pStyle w:val="3"/>
        <w:spacing w:before="136"/>
      </w:pPr>
      <w:r>
        <w:t>接近于无色</w:t>
      </w:r>
    </w:p>
    <w:p>
      <w:pPr>
        <w:spacing w:after="0"/>
        <w:sectPr>
          <w:type w:val="continuous"/>
          <w:pgSz w:w="11900" w:h="16840"/>
          <w:pgMar w:top="660" w:right="1180" w:bottom="280" w:left="1680" w:header="720" w:footer="720" w:gutter="0"/>
          <w:cols w:equalWidth="0" w:num="3">
            <w:col w:w="1606" w:space="40"/>
            <w:col w:w="1038" w:space="1476"/>
            <w:col w:w="4880"/>
          </w:cols>
        </w:sectPr>
      </w:pPr>
    </w:p>
    <w:p>
      <w:pPr>
        <w:pStyle w:val="3"/>
        <w:spacing w:before="2"/>
        <w:ind w:left="0"/>
        <w:rPr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0.5%的 Cresyl violet Stain 浓度较高用于较难染色的物质，一般多采用 0.06～0.1%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2、尼氏体离体后容易溶解，所以组织取出后应立即固定，否则难以着色。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组织固定起着非常重要的作用，固定可采用乙醇、Carnoy 固定液或中性福尔马林溶液。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4、本染色试剂盒对石蜡组织切片的尼氏染色效果较好。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5、石蜡切片厚度 7～10µm 或 25µm(皮质神经元密度的评估要用 25µm 厚的切片)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6、染色后的标本务必避光保存，否则容易褪色。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  <w:bookmarkStart w:id="0" w:name="_GoBack"/>
      <w:bookmarkEnd w:id="0"/>
    </w:p>
    <w:sectPr>
      <w:type w:val="continuous"/>
      <w:pgSz w:w="11900" w:h="16840"/>
      <w:pgMar w:top="660" w:right="11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02140" o:spid="_x0000_s2050" o:spt="136" type="#_x0000_t136" style="position:absolute;left:0pt;height:71.35pt;width:567.7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3720465</wp:posOffset>
              </wp:positionH>
              <wp:positionV relativeFrom="paragraph">
                <wp:posOffset>-26035</wp:posOffset>
              </wp:positionV>
              <wp:extent cx="1982470" cy="891540"/>
              <wp:effectExtent l="0" t="0" r="17780" b="381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87265" y="469265"/>
                        <a:ext cx="1982470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2.95pt;margin-top:-2.05pt;height:70.2pt;width:156.1pt;z-index:251658240;mso-width-relative:page;mso-height-relative:page;" fillcolor="#FFFFFF" filled="t" stroked="f" coordsize="21600,21600" o:gfxdata="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AoaLK2AAAAAoBAAAPAAAAAAAAAAEAIAAAACIAAABkcnMvZG93&#10;bnJldi54bWxQSwECFAAUAAAACACHTuJAWbvhx8cBAABUAwAADgAAAAAAAAABACAAAAAn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E49C8"/>
    <w:rsid w:val="04DC325E"/>
    <w:rsid w:val="099C08BE"/>
    <w:rsid w:val="2C310FE4"/>
    <w:rsid w:val="3C01656D"/>
    <w:rsid w:val="3F09482F"/>
    <w:rsid w:val="43262C4E"/>
    <w:rsid w:val="44235B97"/>
    <w:rsid w:val="59412B3D"/>
    <w:rsid w:val="6BF45E5A"/>
    <w:rsid w:val="6D735009"/>
    <w:rsid w:val="6E8674DF"/>
    <w:rsid w:val="777A2AA7"/>
    <w:rsid w:val="78A02152"/>
    <w:rsid w:val="79DD3F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2019-03-25T03:36:00Z</dcterms:created>
  <dc:creator>94099</dc:creator>
  <cp:lastModifiedBy>Cute  princess</cp:lastModifiedBy>
  <dcterms:modified xsi:type="dcterms:W3CDTF">2019-03-25T03:44:51Z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2019-03-25T00:00:00Z</vt:filetime>
  </property>
  <property fmtid="{D5CDD505-2E9C-101B-9397-08002B2CF9AE}" pid="5" name="KSOProductBuildVer">
    <vt:lpwstr>2052-11.1.0.8527</vt:lpwstr>
  </property>
</Properties>
</file>