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hint="eastAsia" w:ascii="宋体" w:hAnsi="宋体" w:eastAsia="宋体" w:cs="宋体"/>
          <w:b/>
          <w:sz w:val="20"/>
        </w:rPr>
      </w:pPr>
      <w:r>
        <mc:AlternateContent>
          <mc:Choice Requires="wps">
            <w:drawing>
              <wp:anchor distT="0" distB="0" distL="114300" distR="114300" simplePos="0" relativeHeight="251658240" behindDoc="0" locked="0" layoutInCell="1" allowOverlap="1">
                <wp:simplePos x="0" y="0"/>
                <wp:positionH relativeFrom="page">
                  <wp:posOffset>950595</wp:posOffset>
                </wp:positionH>
                <wp:positionV relativeFrom="page">
                  <wp:posOffset>1661160</wp:posOffset>
                </wp:positionV>
                <wp:extent cx="5973445" cy="20320"/>
                <wp:effectExtent l="0" t="4445" r="8255" b="13335"/>
                <wp:wrapNone/>
                <wp:docPr id="3" name="直线 2"/>
                <wp:cNvGraphicFramePr/>
                <a:graphic xmlns:a="http://schemas.openxmlformats.org/drawingml/2006/main">
                  <a:graphicData uri="http://schemas.microsoft.com/office/word/2010/wordprocessingShape">
                    <wps:wsp>
                      <wps:cNvCnPr/>
                      <wps:spPr>
                        <a:xfrm flipV="1">
                          <a:off x="950595" y="1661160"/>
                          <a:ext cx="597344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4.85pt;margin-top:130.8pt;height:1.6pt;width:470.35pt;mso-position-horizontal-relative:page;mso-position-vertical-relative:page;z-index:251658240;mso-width-relative:page;mso-height-relative:page;" filled="f" stroked="t" coordsize="21600,21600" o:gfxdata="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XYHK&#10;1wAAAAwBAAAPAAAAAAAAAAEAIAAAACIAAABkcnMvZG93bnJldi54bWxQSwECFAAUAAAACACHTuJA&#10;W/94jekBAAC0AwAADgAAAAAAAAABACAAAAAmAQAAZHJzL2Uyb0RvYy54bWxQSwUGAAAAAAYABgBZ&#10;AQAAgQUAAAAA&#10;">
                <v:fill on="f" focussize="0,0"/>
                <v:stroke color="#000000" joinstyle="round"/>
                <v:imagedata o:title=""/>
                <o:lock v:ext="edit" aspectratio="f"/>
              </v:line>
            </w:pict>
          </mc:Fallback>
        </mc:AlternateContent>
      </w:r>
    </w:p>
    <w:p>
      <w:pPr>
        <w:pStyle w:val="4"/>
        <w:ind w:left="0"/>
        <w:rPr>
          <w:rFonts w:hint="eastAsia" w:ascii="宋体" w:hAnsi="宋体" w:eastAsia="宋体" w:cs="宋体"/>
          <w:b/>
          <w:sz w:val="20"/>
        </w:rPr>
      </w:pPr>
    </w:p>
    <w:p>
      <w:pPr>
        <w:pStyle w:val="4"/>
        <w:ind w:left="0"/>
        <w:rPr>
          <w:rFonts w:hint="eastAsia" w:ascii="宋体" w:hAnsi="宋体" w:eastAsia="宋体" w:cs="宋体"/>
          <w:b/>
          <w:sz w:val="20"/>
        </w:rPr>
      </w:pPr>
    </w:p>
    <w:p>
      <w:pPr>
        <w:spacing w:after="0"/>
        <w:rPr>
          <w:rFonts w:hint="eastAsia" w:ascii="宋体" w:hAnsi="宋体" w:eastAsia="宋体" w:cs="宋体"/>
        </w:rPr>
        <w:sectPr>
          <w:headerReference r:id="rId3" w:type="default"/>
          <w:type w:val="continuous"/>
          <w:pgSz w:w="11900" w:h="16840"/>
          <w:pgMar w:top="660" w:right="960" w:bottom="280" w:left="1680" w:header="720" w:footer="720" w:gutter="0"/>
        </w:sectPr>
      </w:pPr>
    </w:p>
    <w:p>
      <w:pPr>
        <w:pStyle w:val="4"/>
        <w:ind w:left="0"/>
        <w:rPr>
          <w:rFonts w:hint="eastAsia" w:ascii="宋体" w:hAnsi="宋体" w:eastAsia="宋体" w:cs="宋体"/>
          <w:b/>
          <w:sz w:val="24"/>
        </w:rPr>
      </w:pPr>
    </w:p>
    <w:p>
      <w:pPr>
        <w:pStyle w:val="4"/>
        <w:ind w:left="0"/>
        <w:rPr>
          <w:rFonts w:hint="eastAsia" w:ascii="宋体" w:hAnsi="宋体" w:eastAsia="宋体" w:cs="宋体"/>
          <w:b/>
          <w:sz w:val="17"/>
        </w:rPr>
      </w:pPr>
    </w:p>
    <w:p>
      <w:pPr>
        <w:pStyle w:val="2"/>
        <w:rPr>
          <w:rFonts w:hint="eastAsia" w:ascii="宋体" w:hAnsi="宋体" w:eastAsia="宋体" w:cs="宋体"/>
        </w:rPr>
      </w:pPr>
      <w:r>
        <w:rPr>
          <w:rFonts w:hint="eastAsia" w:ascii="宋体" w:hAnsi="宋体" w:eastAsia="宋体" w:cs="宋体"/>
        </w:rPr>
        <w:t>产</w:t>
      </w:r>
      <w:r>
        <w:rPr>
          <w:rFonts w:hint="eastAsia" w:ascii="宋体" w:hAnsi="宋体" w:eastAsia="宋体" w:cs="宋体"/>
        </w:rPr>
        <w:t>品</w:t>
      </w:r>
      <w:r>
        <w:rPr>
          <w:rFonts w:hint="eastAsia" w:ascii="宋体" w:hAnsi="宋体" w:eastAsia="宋体" w:cs="宋体"/>
        </w:rPr>
        <w:t>简</w:t>
      </w:r>
      <w:r>
        <w:rPr>
          <w:rFonts w:hint="eastAsia" w:ascii="宋体" w:hAnsi="宋体" w:eastAsia="宋体" w:cs="宋体"/>
        </w:rPr>
        <w:t>介：</w:t>
      </w:r>
    </w:p>
    <w:p>
      <w:pPr>
        <w:spacing w:before="13"/>
        <w:ind w:left="405" w:right="0" w:firstLine="0"/>
        <w:jc w:val="left"/>
        <w:rPr>
          <w:rFonts w:hint="eastAsia" w:ascii="宋体" w:hAnsi="宋体" w:eastAsia="宋体" w:cs="宋体"/>
          <w:b/>
          <w:sz w:val="32"/>
        </w:rPr>
      </w:pPr>
      <w:r>
        <w:rPr>
          <w:rFonts w:hint="eastAsia" w:ascii="宋体" w:hAnsi="宋体" w:eastAsia="宋体" w:cs="宋体"/>
        </w:rPr>
        <w:br w:type="column"/>
      </w:r>
      <w:r>
        <w:rPr>
          <w:rFonts w:hint="eastAsia" w:ascii="宋体" w:hAnsi="宋体" w:eastAsia="宋体" w:cs="宋体"/>
          <w:b/>
          <w:sz w:val="32"/>
        </w:rPr>
        <w:t>Tris-</w:t>
      </w:r>
      <w:r>
        <w:rPr>
          <w:rFonts w:hint="eastAsia" w:ascii="宋体" w:hAnsi="宋体" w:eastAsia="宋体" w:cs="宋体"/>
          <w:b/>
          <w:sz w:val="32"/>
        </w:rPr>
        <w:t>氯</w:t>
      </w:r>
      <w:r>
        <w:rPr>
          <w:rFonts w:hint="eastAsia" w:ascii="宋体" w:hAnsi="宋体" w:eastAsia="宋体" w:cs="宋体"/>
          <w:b/>
          <w:sz w:val="32"/>
        </w:rPr>
        <w:t>化</w:t>
      </w:r>
      <w:r>
        <w:rPr>
          <w:rFonts w:hint="eastAsia" w:ascii="宋体" w:hAnsi="宋体" w:eastAsia="宋体" w:cs="宋体"/>
          <w:b/>
          <w:sz w:val="32"/>
        </w:rPr>
        <w:t>铵红细</w:t>
      </w:r>
      <w:r>
        <w:rPr>
          <w:rFonts w:hint="eastAsia" w:ascii="宋体" w:hAnsi="宋体" w:eastAsia="宋体" w:cs="宋体"/>
          <w:b/>
          <w:sz w:val="32"/>
        </w:rPr>
        <w:t>胞裂解液</w:t>
      </w:r>
    </w:p>
    <w:p>
      <w:pPr>
        <w:spacing w:after="0"/>
        <w:jc w:val="left"/>
        <w:rPr>
          <w:rFonts w:hint="eastAsia" w:ascii="宋体" w:hAnsi="宋体" w:eastAsia="宋体" w:cs="宋体"/>
          <w:sz w:val="32"/>
        </w:rPr>
        <w:sectPr>
          <w:type w:val="continuous"/>
          <w:pgSz w:w="11900" w:h="16840"/>
          <w:pgMar w:top="660" w:right="960" w:bottom="280" w:left="1680" w:header="720" w:footer="720" w:gutter="0"/>
          <w:cols w:equalWidth="0" w:num="2">
            <w:col w:w="1646" w:space="592"/>
            <w:col w:w="7022"/>
          </w:cols>
        </w:sectPr>
      </w:pPr>
    </w:p>
    <w:p>
      <w:pPr>
        <w:pStyle w:val="4"/>
        <w:keepNext w:val="0"/>
        <w:keepLines w:val="0"/>
        <w:pageBreakBefore w:val="0"/>
        <w:widowControl w:val="0"/>
        <w:kinsoku/>
        <w:wordWrap/>
        <w:overflowPunct/>
        <w:topLinePunct w:val="0"/>
        <w:autoSpaceDE w:val="0"/>
        <w:autoSpaceDN w:val="0"/>
        <w:bidi w:val="0"/>
        <w:adjustRightInd/>
        <w:snapToGrid/>
        <w:spacing w:line="350" w:lineRule="exact"/>
        <w:ind w:left="403" w:right="608" w:firstLine="421"/>
        <w:textAlignment w:val="auto"/>
        <w:rPr>
          <w:rFonts w:hint="eastAsia" w:ascii="宋体" w:hAnsi="宋体" w:eastAsia="宋体" w:cs="宋体"/>
          <w:w w:val="105"/>
          <w:sz w:val="21"/>
          <w:szCs w:val="21"/>
        </w:rPr>
      </w:pPr>
      <w:r>
        <w:rPr>
          <w:rFonts w:hint="eastAsia" w:ascii="宋体" w:hAnsi="宋体" w:eastAsia="宋体" w:cs="宋体"/>
          <w:w w:val="105"/>
          <w:sz w:val="21"/>
          <w:szCs w:val="21"/>
        </w:rPr>
        <w:t xml:space="preserve">在生物科研领域，经常需要去除红细胞，去除红细胞的方法有多种，如 </w:t>
      </w:r>
      <w:r>
        <w:rPr>
          <w:rFonts w:hint="eastAsia" w:ascii="宋体" w:hAnsi="宋体" w:eastAsia="宋体" w:cs="宋体"/>
          <w:w w:val="105"/>
          <w:sz w:val="21"/>
          <w:szCs w:val="21"/>
        </w:rPr>
        <w:t xml:space="preserve">ACK </w:t>
      </w:r>
      <w:r>
        <w:rPr>
          <w:rFonts w:hint="eastAsia" w:ascii="宋体" w:hAnsi="宋体" w:eastAsia="宋体" w:cs="宋体"/>
          <w:w w:val="105"/>
          <w:sz w:val="21"/>
          <w:szCs w:val="21"/>
        </w:rPr>
        <w:t xml:space="preserve">Lysis Buffer、Tris-氯化铵红细胞裂解液、Gey's Lysis Buffer。Tris-氯化铵红细胞裂解液(Tris- </w:t>
      </w:r>
      <w:r>
        <w:rPr>
          <w:rFonts w:hint="eastAsia" w:ascii="宋体" w:hAnsi="宋体" w:eastAsia="宋体" w:cs="宋体"/>
          <w:w w:val="105"/>
          <w:sz w:val="21"/>
          <w:szCs w:val="21"/>
        </w:rPr>
        <w:t xml:space="preserve">NH4Cl </w:t>
      </w:r>
      <w:r>
        <w:rPr>
          <w:rFonts w:hint="eastAsia" w:ascii="宋体" w:hAnsi="宋体" w:eastAsia="宋体" w:cs="宋体"/>
          <w:w w:val="105"/>
          <w:sz w:val="21"/>
          <w:szCs w:val="21"/>
        </w:rPr>
        <w:t xml:space="preserve">Red </w:t>
      </w:r>
      <w:r>
        <w:rPr>
          <w:rFonts w:hint="eastAsia" w:ascii="宋体" w:hAnsi="宋体" w:eastAsia="宋体" w:cs="宋体"/>
          <w:w w:val="105"/>
          <w:sz w:val="21"/>
          <w:szCs w:val="21"/>
        </w:rPr>
        <w:t xml:space="preserve">Blood </w:t>
      </w:r>
      <w:r>
        <w:rPr>
          <w:rFonts w:hint="eastAsia" w:ascii="宋体" w:hAnsi="宋体" w:eastAsia="宋体" w:cs="宋体"/>
          <w:w w:val="105"/>
          <w:sz w:val="21"/>
          <w:szCs w:val="21"/>
        </w:rPr>
        <w:t xml:space="preserve">Cell </w:t>
      </w:r>
      <w:r>
        <w:rPr>
          <w:rFonts w:hint="eastAsia" w:ascii="宋体" w:hAnsi="宋体" w:eastAsia="宋体" w:cs="宋体"/>
          <w:w w:val="105"/>
          <w:sz w:val="21"/>
          <w:szCs w:val="21"/>
        </w:rPr>
        <w:t xml:space="preserve">Lysis </w:t>
      </w:r>
      <w:r>
        <w:rPr>
          <w:rFonts w:hint="eastAsia" w:ascii="宋体" w:hAnsi="宋体" w:eastAsia="宋体" w:cs="宋体"/>
          <w:w w:val="105"/>
          <w:sz w:val="21"/>
          <w:szCs w:val="21"/>
        </w:rPr>
        <w:t xml:space="preserve">Buffer)，也称为 </w:t>
      </w:r>
      <w:r>
        <w:rPr>
          <w:rFonts w:hint="eastAsia" w:ascii="宋体" w:hAnsi="宋体" w:eastAsia="宋体" w:cs="宋体"/>
          <w:w w:val="105"/>
          <w:sz w:val="21"/>
          <w:szCs w:val="21"/>
        </w:rPr>
        <w:t xml:space="preserve">Tris-NH4Cl </w:t>
      </w:r>
      <w:r>
        <w:rPr>
          <w:rFonts w:hint="eastAsia" w:ascii="宋体" w:hAnsi="宋体" w:eastAsia="宋体" w:cs="宋体"/>
          <w:w w:val="105"/>
          <w:sz w:val="21"/>
          <w:szCs w:val="21"/>
        </w:rPr>
        <w:t xml:space="preserve">Lysis </w:t>
      </w:r>
      <w:r>
        <w:rPr>
          <w:rFonts w:hint="eastAsia" w:ascii="宋体" w:hAnsi="宋体" w:eastAsia="宋体" w:cs="宋体"/>
          <w:w w:val="105"/>
          <w:sz w:val="21"/>
          <w:szCs w:val="21"/>
        </w:rPr>
        <w:t>Buffer，是一种从人、鼠或其他哺乳动物等体内的组织样品或血液中裂解并去除无核红细胞的溶液，其主要有效成分为 NH4Cl。</w:t>
      </w:r>
    </w:p>
    <w:p>
      <w:pPr>
        <w:pStyle w:val="4"/>
        <w:keepNext w:val="0"/>
        <w:keepLines w:val="0"/>
        <w:pageBreakBefore w:val="0"/>
        <w:widowControl w:val="0"/>
        <w:kinsoku/>
        <w:wordWrap/>
        <w:overflowPunct/>
        <w:topLinePunct w:val="0"/>
        <w:autoSpaceDE w:val="0"/>
        <w:autoSpaceDN w:val="0"/>
        <w:bidi w:val="0"/>
        <w:adjustRightInd/>
        <w:snapToGrid/>
        <w:spacing w:line="350" w:lineRule="exact"/>
        <w:ind w:left="403" w:right="608" w:firstLine="421"/>
        <w:textAlignment w:val="auto"/>
        <w:rPr>
          <w:rFonts w:hint="eastAsia" w:ascii="宋体" w:hAnsi="宋体" w:eastAsia="宋体" w:cs="宋体"/>
          <w:w w:val="105"/>
          <w:sz w:val="21"/>
          <w:szCs w:val="21"/>
        </w:rPr>
      </w:pPr>
      <w:r>
        <w:rPr>
          <w:rFonts w:hint="eastAsia" w:ascii="宋体" w:hAnsi="宋体" w:eastAsia="宋体" w:cs="宋体"/>
          <w:w w:val="105"/>
          <w:sz w:val="21"/>
          <w:szCs w:val="21"/>
        </w:rPr>
        <w:t>Tris-NH4Cl Lysis Buffer 经过优化配方，在裂解无核红细胞的同时几乎不损伤淋巴细胞(Lymphocyte)或其它有细胞核的细胞。本裂解液经过滤除菌，经过 Tris-NH4Cl Lysis Buffer 处理过的血液或组织细胞样品可以用于后续的细胞培养、细胞融合以及核酸或</w:t>
      </w:r>
      <w:r>
        <w:rPr>
          <w:rFonts w:hint="eastAsia" w:ascii="宋体" w:hAnsi="宋体" w:eastAsia="宋体" w:cs="宋体"/>
          <w:w w:val="105"/>
          <w:sz w:val="21"/>
          <w:szCs w:val="21"/>
        </w:rPr>
        <w:t>蛋白的提取及各种常规的分析和检测。</w:t>
      </w:r>
    </w:p>
    <w:p>
      <w:pPr>
        <w:pStyle w:val="4"/>
        <w:ind w:left="0"/>
        <w:rPr>
          <w:rFonts w:hint="eastAsia" w:ascii="宋体" w:hAnsi="宋体" w:eastAsia="宋体" w:cs="宋体"/>
          <w:sz w:val="22"/>
        </w:rPr>
      </w:pPr>
    </w:p>
    <w:p>
      <w:pPr>
        <w:pStyle w:val="2"/>
        <w:spacing w:before="162"/>
        <w:rPr>
          <w:rFonts w:hint="eastAsia" w:ascii="宋体" w:hAnsi="宋体" w:eastAsia="宋体" w:cs="宋体"/>
        </w:rPr>
      </w:pPr>
      <w:r>
        <w:rPr>
          <w:rFonts w:hint="eastAsia" w:ascii="宋体" w:hAnsi="宋体" w:eastAsia="宋体" w:cs="宋体"/>
        </w:rPr>
        <w:t>产</w:t>
      </w:r>
      <w:r>
        <w:rPr>
          <w:rFonts w:hint="eastAsia" w:ascii="宋体" w:hAnsi="宋体" w:eastAsia="宋体" w:cs="宋体"/>
        </w:rPr>
        <w:t>品</w:t>
      </w:r>
      <w:r>
        <w:rPr>
          <w:rFonts w:hint="eastAsia" w:ascii="宋体" w:hAnsi="宋体" w:eastAsia="宋体" w:cs="宋体"/>
        </w:rPr>
        <w:t>组</w:t>
      </w:r>
      <w:r>
        <w:rPr>
          <w:rFonts w:hint="eastAsia" w:ascii="宋体" w:hAnsi="宋体" w:eastAsia="宋体" w:cs="宋体"/>
        </w:rPr>
        <w:t>成：</w:t>
      </w:r>
    </w:p>
    <w:p>
      <w:pPr>
        <w:pStyle w:val="4"/>
        <w:ind w:left="0"/>
        <w:rPr>
          <w:rFonts w:hint="eastAsia" w:ascii="宋体" w:hAnsi="宋体" w:eastAsia="宋体" w:cs="宋体"/>
          <w:b/>
          <w:sz w:val="24"/>
        </w:rPr>
      </w:pPr>
    </w:p>
    <w:p>
      <w:pPr>
        <w:pStyle w:val="4"/>
        <w:spacing w:before="8"/>
        <w:ind w:left="0"/>
        <w:rPr>
          <w:rFonts w:hint="eastAsia" w:ascii="宋体" w:hAnsi="宋体" w:eastAsia="宋体" w:cs="宋体"/>
          <w:b/>
          <w:sz w:val="23"/>
        </w:rPr>
      </w:pPr>
    </w:p>
    <w:p>
      <w:pPr>
        <w:tabs>
          <w:tab w:val="left" w:pos="3018"/>
          <w:tab w:val="left" w:pos="4024"/>
          <w:tab w:val="left" w:pos="5150"/>
        </w:tabs>
        <w:spacing w:before="0"/>
        <w:ind w:left="0" w:right="349" w:firstLine="0"/>
        <w:jc w:val="center"/>
        <w:rPr>
          <w:rFonts w:hint="eastAsia" w:ascii="微软雅黑" w:hAnsi="微软雅黑" w:eastAsia="微软雅黑" w:cs="微软雅黑"/>
          <w:sz w:val="21"/>
        </w:rPr>
      </w:pPr>
      <w:r>
        <w:rPr>
          <w:rFonts w:hint="eastAsia" w:ascii="微软雅黑" w:hAnsi="微软雅黑" w:eastAsia="微软雅黑" w:cs="微软雅黑"/>
          <w:sz w:val="21"/>
        </w:rPr>
        <w:t>Tris-NH</w:t>
      </w:r>
      <w:r>
        <w:rPr>
          <w:rFonts w:hint="eastAsia" w:ascii="微软雅黑" w:hAnsi="微软雅黑" w:eastAsia="微软雅黑" w:cs="微软雅黑"/>
          <w:sz w:val="13"/>
        </w:rPr>
        <w:t>4</w:t>
      </w:r>
      <w:r>
        <w:rPr>
          <w:rFonts w:hint="eastAsia" w:ascii="微软雅黑" w:hAnsi="微软雅黑" w:eastAsia="微软雅黑" w:cs="微软雅黑"/>
          <w:sz w:val="21"/>
        </w:rPr>
        <w:t>Cl</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Lysis</w:t>
      </w:r>
      <w:r>
        <w:rPr>
          <w:rFonts w:hint="eastAsia" w:ascii="微软雅黑" w:hAnsi="微软雅黑" w:eastAsia="微软雅黑" w:cs="微软雅黑"/>
          <w:spacing w:val="-4"/>
          <w:sz w:val="21"/>
        </w:rPr>
        <w:t xml:space="preserve"> </w:t>
      </w:r>
      <w:r>
        <w:rPr>
          <w:rFonts w:hint="eastAsia" w:ascii="微软雅黑" w:hAnsi="微软雅黑" w:eastAsia="微软雅黑" w:cs="微软雅黑"/>
          <w:sz w:val="21"/>
        </w:rPr>
        <w:t>Buffer</w:t>
      </w:r>
      <w:r>
        <w:rPr>
          <w:rFonts w:hint="eastAsia" w:ascii="微软雅黑" w:hAnsi="微软雅黑" w:eastAsia="微软雅黑" w:cs="微软雅黑"/>
          <w:sz w:val="21"/>
        </w:rPr>
        <w:tab/>
      </w:r>
      <w:r>
        <w:rPr>
          <w:rFonts w:hint="eastAsia" w:ascii="微软雅黑" w:hAnsi="微软雅黑" w:eastAsia="微软雅黑" w:cs="微软雅黑"/>
          <w:sz w:val="19"/>
        </w:rPr>
        <w:t>100ml</w:t>
      </w:r>
      <w:r>
        <w:rPr>
          <w:rFonts w:hint="eastAsia" w:ascii="微软雅黑" w:hAnsi="微软雅黑" w:eastAsia="微软雅黑" w:cs="微软雅黑"/>
          <w:sz w:val="19"/>
        </w:rPr>
        <w:tab/>
      </w:r>
      <w:r>
        <w:rPr>
          <w:rFonts w:hint="eastAsia" w:ascii="微软雅黑" w:hAnsi="微软雅黑" w:eastAsia="微软雅黑" w:cs="微软雅黑"/>
          <w:sz w:val="19"/>
        </w:rPr>
        <w:t>500ml</w:t>
      </w:r>
      <w:r>
        <w:rPr>
          <w:rFonts w:hint="eastAsia" w:ascii="微软雅黑" w:hAnsi="微软雅黑" w:eastAsia="微软雅黑" w:cs="微软雅黑"/>
          <w:sz w:val="19"/>
        </w:rPr>
        <w:tab/>
      </w:r>
      <w:r>
        <w:rPr>
          <w:rFonts w:hint="eastAsia" w:ascii="微软雅黑" w:hAnsi="微软雅黑" w:eastAsia="微软雅黑" w:cs="微软雅黑"/>
          <w:sz w:val="21"/>
        </w:rPr>
        <w:t>4℃</w:t>
      </w:r>
    </w:p>
    <w:p>
      <w:pPr>
        <w:pStyle w:val="4"/>
        <w:spacing w:before="11"/>
        <w:ind w:left="0"/>
        <w:rPr>
          <w:rFonts w:hint="eastAsia" w:ascii="宋体" w:hAnsi="宋体" w:eastAsia="宋体" w:cs="宋体"/>
          <w:sz w:val="38"/>
        </w:rPr>
      </w:pPr>
    </w:p>
    <w:p>
      <w:pPr>
        <w:pStyle w:val="2"/>
        <w:keepNext w:val="0"/>
        <w:keepLines w:val="0"/>
        <w:pageBreakBefore w:val="0"/>
        <w:widowControl w:val="0"/>
        <w:kinsoku/>
        <w:wordWrap/>
        <w:overflowPunct/>
        <w:topLinePunct w:val="0"/>
        <w:autoSpaceDE w:val="0"/>
        <w:autoSpaceDN w:val="0"/>
        <w:bidi w:val="0"/>
        <w:adjustRightInd/>
        <w:snapToGrid/>
        <w:spacing w:before="1" w:line="350" w:lineRule="exact"/>
        <w:textAlignment w:val="auto"/>
        <w:rPr>
          <w:rFonts w:hint="eastAsia" w:ascii="宋体" w:hAnsi="宋体" w:eastAsia="宋体" w:cs="宋体"/>
        </w:rPr>
      </w:pPr>
      <w:r>
        <w:rPr>
          <w:rFonts w:hint="eastAsia" w:ascii="宋体" w:hAnsi="宋体" w:eastAsia="宋体" w:cs="宋体"/>
        </w:rPr>
        <w:t>自</w:t>
      </w:r>
      <w:r>
        <w:rPr>
          <w:rFonts w:hint="eastAsia" w:ascii="宋体" w:hAnsi="宋体" w:eastAsia="宋体" w:cs="宋体"/>
        </w:rPr>
        <w:t>备</w:t>
      </w:r>
      <w:r>
        <w:rPr>
          <w:rFonts w:hint="eastAsia" w:ascii="宋体" w:hAnsi="宋体" w:eastAsia="宋体" w:cs="宋体"/>
        </w:rPr>
        <w:t>材料：</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spacing w:val="-11"/>
          <w:w w:val="110"/>
        </w:rPr>
        <w:t>、 胰蛋白</w:t>
      </w:r>
      <w:r>
        <w:rPr>
          <w:rFonts w:hint="eastAsia" w:ascii="宋体" w:hAnsi="宋体" w:eastAsia="宋体" w:cs="宋体"/>
          <w:w w:val="110"/>
        </w:rPr>
        <w:t>酶</w:t>
      </w:r>
    </w:p>
    <w:p>
      <w:pPr>
        <w:pStyle w:val="4"/>
        <w:keepNext w:val="0"/>
        <w:keepLines w:val="0"/>
        <w:pageBreakBefore w:val="0"/>
        <w:widowControl w:val="0"/>
        <w:kinsoku/>
        <w:wordWrap/>
        <w:overflowPunct/>
        <w:topLinePunct w:val="0"/>
        <w:autoSpaceDE w:val="0"/>
        <w:autoSpaceDN w:val="0"/>
        <w:bidi w:val="0"/>
        <w:adjustRightInd/>
        <w:snapToGrid/>
        <w:spacing w:before="6" w:line="350" w:lineRule="exact"/>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30"/>
        </w:rPr>
        <w:t xml:space="preserve">、 </w:t>
      </w:r>
      <w:r>
        <w:rPr>
          <w:rFonts w:hint="eastAsia" w:ascii="宋体" w:hAnsi="宋体" w:eastAsia="宋体" w:cs="宋体"/>
          <w:w w:val="110"/>
        </w:rPr>
        <w:t>离心机</w:t>
      </w:r>
    </w:p>
    <w:p>
      <w:pPr>
        <w:pStyle w:val="4"/>
        <w:keepNext w:val="0"/>
        <w:keepLines w:val="0"/>
        <w:pageBreakBefore w:val="0"/>
        <w:widowControl w:val="0"/>
        <w:kinsoku/>
        <w:wordWrap/>
        <w:overflowPunct/>
        <w:topLinePunct w:val="0"/>
        <w:autoSpaceDE w:val="0"/>
        <w:autoSpaceDN w:val="0"/>
        <w:bidi w:val="0"/>
        <w:adjustRightInd/>
        <w:snapToGrid/>
        <w:spacing w:before="32" w:line="350" w:lineRule="exact"/>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w w:val="125"/>
        </w:rPr>
        <w:t xml:space="preserve">、 </w:t>
      </w:r>
      <w:r>
        <w:rPr>
          <w:rFonts w:hint="eastAsia" w:ascii="宋体" w:hAnsi="宋体" w:eastAsia="宋体" w:cs="宋体"/>
          <w:w w:val="105"/>
        </w:rPr>
        <w:t>PBS</w:t>
      </w:r>
      <w:r>
        <w:rPr>
          <w:rFonts w:hint="eastAsia" w:ascii="宋体" w:hAnsi="宋体" w:eastAsia="宋体" w:cs="宋体"/>
          <w:w w:val="125"/>
        </w:rPr>
        <w:t>、</w:t>
      </w:r>
      <w:r>
        <w:rPr>
          <w:rFonts w:hint="eastAsia" w:ascii="宋体" w:hAnsi="宋体" w:eastAsia="宋体" w:cs="宋体"/>
          <w:w w:val="105"/>
        </w:rPr>
        <w:t>HBSS</w:t>
      </w:r>
      <w:r>
        <w:rPr>
          <w:rFonts w:hint="eastAsia" w:ascii="宋体" w:hAnsi="宋体" w:eastAsia="宋体" w:cs="宋体"/>
          <w:w w:val="105"/>
        </w:rPr>
        <w:t>、生理</w:t>
      </w:r>
      <w:r>
        <w:rPr>
          <w:rFonts w:hint="eastAsia" w:ascii="宋体" w:hAnsi="宋体" w:eastAsia="宋体" w:cs="宋体"/>
          <w:w w:val="105"/>
        </w:rPr>
        <w:t>盐</w:t>
      </w:r>
      <w:r>
        <w:rPr>
          <w:rFonts w:hint="eastAsia" w:ascii="宋体" w:hAnsi="宋体" w:eastAsia="宋体" w:cs="宋体"/>
          <w:w w:val="105"/>
        </w:rPr>
        <w:t>水或无血清培</w:t>
      </w:r>
      <w:r>
        <w:rPr>
          <w:rFonts w:hint="eastAsia" w:ascii="宋体" w:hAnsi="宋体" w:eastAsia="宋体" w:cs="宋体"/>
          <w:w w:val="105"/>
        </w:rPr>
        <w:t>养</w:t>
      </w:r>
      <w:r>
        <w:rPr>
          <w:rFonts w:hint="eastAsia" w:ascii="宋体" w:hAnsi="宋体" w:eastAsia="宋体" w:cs="宋体"/>
          <w:w w:val="105"/>
        </w:rPr>
        <w:t>液</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10"/>
        </w:rPr>
        <w:t>4</w:t>
      </w:r>
      <w:r>
        <w:rPr>
          <w:rFonts w:hint="eastAsia" w:ascii="宋体" w:hAnsi="宋体" w:eastAsia="宋体" w:cs="宋体"/>
          <w:w w:val="130"/>
        </w:rPr>
        <w:t xml:space="preserve">、 </w:t>
      </w:r>
      <w:r>
        <w:rPr>
          <w:rFonts w:hint="eastAsia" w:ascii="宋体" w:hAnsi="宋体" w:eastAsia="宋体" w:cs="宋体"/>
          <w:w w:val="110"/>
        </w:rPr>
        <w:t>胎牛血清</w:t>
      </w:r>
    </w:p>
    <w:p>
      <w:pPr>
        <w:pStyle w:val="4"/>
        <w:keepNext w:val="0"/>
        <w:keepLines w:val="0"/>
        <w:pageBreakBefore w:val="0"/>
        <w:widowControl w:val="0"/>
        <w:kinsoku/>
        <w:wordWrap/>
        <w:overflowPunct/>
        <w:topLinePunct w:val="0"/>
        <w:autoSpaceDE w:val="0"/>
        <w:autoSpaceDN w:val="0"/>
        <w:bidi w:val="0"/>
        <w:adjustRightInd/>
        <w:snapToGrid/>
        <w:spacing w:before="8" w:line="350" w:lineRule="exact"/>
        <w:ind w:left="0"/>
        <w:textAlignment w:val="auto"/>
        <w:rPr>
          <w:rFonts w:hint="eastAsia" w:ascii="宋体" w:hAnsi="宋体" w:eastAsia="宋体" w:cs="宋体"/>
          <w:sz w:val="30"/>
        </w:rPr>
      </w:pPr>
    </w:p>
    <w:p>
      <w:pPr>
        <w:keepNext w:val="0"/>
        <w:keepLines w:val="0"/>
        <w:pageBreakBefore w:val="0"/>
        <w:widowControl w:val="0"/>
        <w:kinsoku/>
        <w:wordWrap/>
        <w:overflowPunct/>
        <w:topLinePunct w:val="0"/>
        <w:autoSpaceDE w:val="0"/>
        <w:autoSpaceDN w:val="0"/>
        <w:bidi w:val="0"/>
        <w:adjustRightInd/>
        <w:snapToGrid/>
        <w:spacing w:before="1"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w:t>
      </w:r>
      <w:r>
        <w:rPr>
          <w:rFonts w:hint="eastAsia" w:ascii="宋体" w:hAnsi="宋体" w:eastAsia="宋体" w:cs="宋体"/>
          <w:b/>
          <w:sz w:val="24"/>
        </w:rPr>
        <w:t>步骤</w:t>
      </w:r>
      <w:r>
        <w:rPr>
          <w:rFonts w:hint="eastAsia" w:ascii="宋体" w:hAnsi="宋体" w:eastAsia="宋体" w:cs="宋体"/>
          <w:sz w:val="21"/>
        </w:rPr>
        <w:t>(</w:t>
      </w:r>
      <w:r>
        <w:rPr>
          <w:rFonts w:hint="eastAsia" w:ascii="宋体" w:hAnsi="宋体" w:eastAsia="宋体" w:cs="宋体"/>
          <w:sz w:val="21"/>
        </w:rPr>
        <w:t>仅</w:t>
      </w:r>
      <w:r>
        <w:rPr>
          <w:rFonts w:hint="eastAsia" w:ascii="宋体" w:hAnsi="宋体" w:eastAsia="宋体" w:cs="宋体"/>
          <w:sz w:val="21"/>
        </w:rPr>
        <w:t>供参考</w:t>
      </w:r>
      <w:r>
        <w:rPr>
          <w:rFonts w:hint="eastAsia" w:ascii="宋体" w:hAnsi="宋体" w:eastAsia="宋体" w:cs="宋体"/>
          <w:sz w:val="21"/>
        </w:rPr>
        <w:t>)</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一</w:t>
      </w:r>
      <w:r>
        <w:rPr>
          <w:rFonts w:hint="eastAsia" w:ascii="宋体" w:hAnsi="宋体" w:eastAsia="宋体" w:cs="宋体"/>
        </w:rPr>
        <w:t>)</w:t>
      </w:r>
      <w:r>
        <w:rPr>
          <w:rFonts w:hint="eastAsia" w:ascii="宋体" w:hAnsi="宋体" w:eastAsia="宋体" w:cs="宋体"/>
        </w:rPr>
        <w:t>组织细</w:t>
      </w:r>
      <w:r>
        <w:rPr>
          <w:rFonts w:hint="eastAsia" w:ascii="宋体" w:hAnsi="宋体" w:eastAsia="宋体" w:cs="宋体"/>
        </w:rPr>
        <w:t>胞</w:t>
      </w:r>
      <w:r>
        <w:rPr>
          <w:rFonts w:hint="eastAsia" w:ascii="宋体" w:hAnsi="宋体" w:eastAsia="宋体" w:cs="宋体"/>
        </w:rPr>
        <w:t>样</w:t>
      </w:r>
      <w:r>
        <w:rPr>
          <w:rFonts w:hint="eastAsia" w:ascii="宋体" w:hAnsi="宋体" w:eastAsia="宋体" w:cs="宋体"/>
        </w:rPr>
        <w:t>本的常</w:t>
      </w:r>
      <w:r>
        <w:rPr>
          <w:rFonts w:hint="eastAsia" w:ascii="宋体" w:hAnsi="宋体" w:eastAsia="宋体" w:cs="宋体"/>
        </w:rPr>
        <w:t>规</w:t>
      </w:r>
      <w:r>
        <w:rPr>
          <w:rFonts w:hint="eastAsia" w:ascii="宋体" w:hAnsi="宋体" w:eastAsia="宋体" w:cs="宋体"/>
        </w:rPr>
        <w:t>操作</w:t>
      </w:r>
    </w:p>
    <w:p>
      <w:pPr>
        <w:pStyle w:val="4"/>
        <w:keepNext w:val="0"/>
        <w:keepLines w:val="0"/>
        <w:pageBreakBefore w:val="0"/>
        <w:widowControl w:val="0"/>
        <w:kinsoku/>
        <w:wordWrap/>
        <w:overflowPunct/>
        <w:topLinePunct w:val="0"/>
        <w:autoSpaceDE w:val="0"/>
        <w:autoSpaceDN w:val="0"/>
        <w:bidi w:val="0"/>
        <w:adjustRightInd/>
        <w:snapToGrid/>
        <w:spacing w:before="3" w:line="350" w:lineRule="exact"/>
        <w:textAlignment w:val="auto"/>
        <w:rPr>
          <w:rFonts w:hint="eastAsia" w:ascii="宋体" w:hAnsi="宋体" w:eastAsia="宋体" w:cs="宋体"/>
          <w:sz w:val="21"/>
          <w:szCs w:val="21"/>
        </w:rPr>
      </w:pPr>
      <w:r>
        <w:rPr>
          <w:rFonts w:hint="eastAsia" w:ascii="宋体" w:hAnsi="宋体" w:eastAsia="宋体" w:cs="宋体"/>
          <w:sz w:val="21"/>
          <w:szCs w:val="21"/>
        </w:rPr>
        <w:t>1、制备细胞悬液: 新鲜组织经过胰蛋白酶或胶原酶等消化处理，通过适当方法制备成细胞</w:t>
      </w:r>
    </w:p>
    <w:p>
      <w:pPr>
        <w:pStyle w:val="4"/>
        <w:keepNext w:val="0"/>
        <w:keepLines w:val="0"/>
        <w:pageBreakBefore w:val="0"/>
        <w:widowControl w:val="0"/>
        <w:kinsoku/>
        <w:wordWrap/>
        <w:overflowPunct/>
        <w:topLinePunct w:val="0"/>
        <w:autoSpaceDE w:val="0"/>
        <w:autoSpaceDN w:val="0"/>
        <w:bidi w:val="0"/>
        <w:adjustRightInd/>
        <w:snapToGrid/>
        <w:spacing w:before="59" w:line="350" w:lineRule="exact"/>
        <w:textAlignment w:val="auto"/>
        <w:rPr>
          <w:rFonts w:hint="eastAsia" w:ascii="宋体" w:hAnsi="宋体" w:eastAsia="宋体" w:cs="宋体"/>
          <w:sz w:val="21"/>
          <w:szCs w:val="21"/>
        </w:rPr>
      </w:pPr>
      <w:r>
        <w:rPr>
          <w:rFonts w:hint="eastAsia" w:ascii="宋体" w:hAnsi="宋体" w:eastAsia="宋体" w:cs="宋体"/>
          <w:w w:val="110"/>
          <w:sz w:val="21"/>
          <w:szCs w:val="21"/>
        </w:rPr>
        <w:t>悬液，离心弃上清。</w:t>
      </w:r>
    </w:p>
    <w:p>
      <w:pPr>
        <w:pStyle w:val="4"/>
        <w:keepNext w:val="0"/>
        <w:keepLines w:val="0"/>
        <w:pageBreakBefore w:val="0"/>
        <w:widowControl w:val="0"/>
        <w:kinsoku/>
        <w:wordWrap/>
        <w:overflowPunct/>
        <w:topLinePunct w:val="0"/>
        <w:autoSpaceDE w:val="0"/>
        <w:autoSpaceDN w:val="0"/>
        <w:bidi w:val="0"/>
        <w:adjustRightInd/>
        <w:snapToGrid/>
        <w:spacing w:before="96" w:line="350" w:lineRule="exact"/>
        <w:textAlignment w:val="auto"/>
        <w:rPr>
          <w:rFonts w:hint="eastAsia" w:ascii="宋体" w:hAnsi="宋体" w:eastAsia="宋体" w:cs="宋体"/>
          <w:sz w:val="21"/>
          <w:szCs w:val="21"/>
        </w:rPr>
      </w:pPr>
      <w:r>
        <w:rPr>
          <w:rFonts w:hint="eastAsia" w:ascii="宋体" w:hAnsi="宋体" w:eastAsia="宋体" w:cs="宋体"/>
          <w:sz w:val="21"/>
          <w:szCs w:val="21"/>
        </w:rPr>
        <w:t>2、裂解: 加入 3～5 倍细胞沉淀体积的 Tris-NH4Cl Lysis Buffer，轻柔吹打混匀，裂解 1～</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1"/>
          <w:szCs w:val="21"/>
        </w:rPr>
      </w:pPr>
      <w:r>
        <w:rPr>
          <w:rFonts w:hint="eastAsia" w:ascii="宋体" w:hAnsi="宋体" w:eastAsia="宋体" w:cs="宋体"/>
          <w:w w:val="105"/>
          <w:sz w:val="21"/>
          <w:szCs w:val="21"/>
        </w:rPr>
        <w:t>2min。本操作步骤在 4℃条件下操作更佳，亦可在室温下操作。</w:t>
      </w:r>
    </w:p>
    <w:p>
      <w:pPr>
        <w:pStyle w:val="4"/>
        <w:keepNext w:val="0"/>
        <w:keepLines w:val="0"/>
        <w:pageBreakBefore w:val="0"/>
        <w:widowControl w:val="0"/>
        <w:kinsoku/>
        <w:wordWrap/>
        <w:overflowPunct/>
        <w:topLinePunct w:val="0"/>
        <w:autoSpaceDE w:val="0"/>
        <w:autoSpaceDN w:val="0"/>
        <w:bidi w:val="0"/>
        <w:adjustRightInd/>
        <w:snapToGrid/>
        <w:spacing w:before="16" w:line="350" w:lineRule="exact"/>
        <w:ind w:right="417"/>
        <w:textAlignment w:val="auto"/>
        <w:rPr>
          <w:rFonts w:hint="eastAsia" w:ascii="宋体" w:hAnsi="宋体" w:eastAsia="宋体" w:cs="宋体"/>
          <w:sz w:val="21"/>
          <w:szCs w:val="21"/>
        </w:rPr>
      </w:pPr>
      <w:r>
        <w:rPr>
          <w:rFonts w:hint="eastAsia" w:ascii="宋体" w:hAnsi="宋体" w:eastAsia="宋体" w:cs="宋体"/>
          <w:w w:val="105"/>
          <w:sz w:val="21"/>
          <w:szCs w:val="21"/>
        </w:rPr>
        <w:t>3、离心: 4℃，400～500g 离心 5min，弃红色上清。如无低温离心机，本步骤亦可在室温下操作。</w:t>
      </w:r>
    </w:p>
    <w:p>
      <w:pPr>
        <w:pStyle w:val="4"/>
        <w:keepNext w:val="0"/>
        <w:keepLines w:val="0"/>
        <w:pageBreakBefore w:val="0"/>
        <w:widowControl w:val="0"/>
        <w:kinsoku/>
        <w:wordWrap/>
        <w:overflowPunct/>
        <w:topLinePunct w:val="0"/>
        <w:autoSpaceDE w:val="0"/>
        <w:autoSpaceDN w:val="0"/>
        <w:bidi w:val="0"/>
        <w:adjustRightInd/>
        <w:snapToGrid/>
        <w:spacing w:before="20" w:line="350" w:lineRule="exact"/>
        <w:textAlignment w:val="auto"/>
        <w:rPr>
          <w:rFonts w:hint="eastAsia" w:ascii="宋体" w:hAnsi="宋体" w:eastAsia="宋体" w:cs="宋体"/>
          <w:sz w:val="21"/>
          <w:szCs w:val="21"/>
        </w:rPr>
      </w:pPr>
      <w:r>
        <w:rPr>
          <w:rFonts w:hint="eastAsia" w:ascii="宋体" w:hAnsi="宋体" w:eastAsia="宋体" w:cs="宋体"/>
          <w:w w:val="105"/>
          <w:sz w:val="21"/>
          <w:szCs w:val="21"/>
        </w:rPr>
        <w:t>4、如果发现红细胞裂解不完全，可以重复上述</w:t>
      </w:r>
      <w:r>
        <w:rPr>
          <w:rFonts w:hint="eastAsia" w:ascii="宋体" w:hAnsi="宋体" w:eastAsia="宋体" w:cs="宋体"/>
          <w:spacing w:val="-17"/>
          <w:w w:val="105"/>
          <w:sz w:val="21"/>
          <w:szCs w:val="21"/>
        </w:rPr>
        <w:t xml:space="preserve">步骤 </w:t>
      </w:r>
      <w:r>
        <w:rPr>
          <w:rFonts w:hint="eastAsia" w:ascii="宋体" w:hAnsi="宋体" w:eastAsia="宋体" w:cs="宋体"/>
          <w:w w:val="105"/>
          <w:sz w:val="21"/>
          <w:szCs w:val="21"/>
        </w:rPr>
        <w:t>2 和</w:t>
      </w:r>
      <w:r>
        <w:rPr>
          <w:rFonts w:hint="eastAsia" w:ascii="宋体" w:hAnsi="宋体" w:eastAsia="宋体" w:cs="宋体"/>
          <w:spacing w:val="-17"/>
          <w:w w:val="105"/>
          <w:sz w:val="21"/>
          <w:szCs w:val="21"/>
        </w:rPr>
        <w:t xml:space="preserve">步骤 </w:t>
      </w:r>
      <w:r>
        <w:rPr>
          <w:rFonts w:hint="eastAsia" w:ascii="宋体" w:hAnsi="宋体" w:eastAsia="宋体" w:cs="宋体"/>
          <w:w w:val="105"/>
          <w:sz w:val="21"/>
          <w:szCs w:val="21"/>
        </w:rPr>
        <w:t>3</w:t>
      </w:r>
      <w:r>
        <w:rPr>
          <w:rFonts w:hint="eastAsia" w:ascii="宋体" w:hAnsi="宋体" w:eastAsia="宋体" w:cs="宋体"/>
          <w:spacing w:val="54"/>
          <w:w w:val="105"/>
          <w:sz w:val="21"/>
          <w:szCs w:val="21"/>
        </w:rPr>
        <w:t xml:space="preserve"> </w:t>
      </w:r>
      <w:r>
        <w:rPr>
          <w:rFonts w:hint="eastAsia" w:ascii="宋体" w:hAnsi="宋体" w:eastAsia="宋体" w:cs="宋体"/>
          <w:w w:val="105"/>
          <w:sz w:val="21"/>
          <w:szCs w:val="21"/>
        </w:rPr>
        <w:t>各一次。</w:t>
      </w:r>
    </w:p>
    <w:p>
      <w:pPr>
        <w:pStyle w:val="4"/>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val="0"/>
        <w:autoSpaceDN w:val="0"/>
        <w:bidi w:val="0"/>
        <w:adjustRightInd/>
        <w:snapToGrid/>
        <w:spacing w:before="3" w:line="350" w:lineRule="exact"/>
        <w:ind w:left="0"/>
        <w:textAlignment w:val="auto"/>
        <w:rPr>
          <w:rFonts w:hint="eastAsia" w:ascii="宋体" w:hAnsi="宋体" w:eastAsia="宋体" w:cs="宋体"/>
          <w:sz w:val="21"/>
          <w:szCs w:val="21"/>
        </w:rPr>
      </w:pPr>
    </w:p>
    <w:p>
      <w:pPr>
        <w:keepNext w:val="0"/>
        <w:keepLines w:val="0"/>
        <w:pageBreakBefore w:val="0"/>
        <w:widowControl w:val="0"/>
        <w:tabs>
          <w:tab w:val="left" w:pos="5718"/>
        </w:tabs>
        <w:kinsoku/>
        <w:wordWrap/>
        <w:overflowPunct/>
        <w:topLinePunct w:val="0"/>
        <w:autoSpaceDE w:val="0"/>
        <w:autoSpaceDN w:val="0"/>
        <w:bidi w:val="0"/>
        <w:adjustRightInd/>
        <w:snapToGrid/>
        <w:spacing w:before="100" w:line="350" w:lineRule="exact"/>
        <w:ind w:left="1166" w:right="0" w:firstLine="0"/>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宋体" w:hAnsi="宋体" w:eastAsia="宋体" w:cs="宋体"/>
          <w:sz w:val="21"/>
          <w:szCs w:val="21"/>
        </w:rPr>
        <w:sectPr>
          <w:type w:val="continuous"/>
          <w:pgSz w:w="11900" w:h="16840"/>
          <w:pgMar w:top="660" w:right="960" w:bottom="280" w:left="1680" w:header="720" w:footer="720" w:gutter="0"/>
        </w:sectPr>
      </w:pPr>
      <w:bookmarkStart w:id="0" w:name="_GoBack"/>
      <w:bookmarkEnd w:id="0"/>
    </w:p>
    <w:p>
      <w:pPr>
        <w:pStyle w:val="4"/>
        <w:keepNext w:val="0"/>
        <w:keepLines w:val="0"/>
        <w:pageBreakBefore w:val="0"/>
        <w:widowControl w:val="0"/>
        <w:kinsoku/>
        <w:wordWrap/>
        <w:overflowPunct/>
        <w:topLinePunct w:val="0"/>
        <w:autoSpaceDE w:val="0"/>
        <w:autoSpaceDN w:val="0"/>
        <w:bidi w:val="0"/>
        <w:adjustRightInd/>
        <w:snapToGrid/>
        <w:spacing w:before="8" w:line="350" w:lineRule="exact"/>
        <w:ind w:left="0"/>
        <w:textAlignment w:val="auto"/>
        <w:rPr>
          <w:rFonts w:hint="eastAsia" w:ascii="宋体" w:hAnsi="宋体" w:eastAsia="宋体" w:cs="宋体"/>
          <w:b/>
          <w:sz w:val="21"/>
          <w:szCs w:val="21"/>
        </w:rPr>
      </w:pPr>
    </w:p>
    <w:p>
      <w:pPr>
        <w:pStyle w:val="4"/>
        <w:keepNext w:val="0"/>
        <w:keepLines w:val="0"/>
        <w:pageBreakBefore w:val="0"/>
        <w:widowControl w:val="0"/>
        <w:kinsoku/>
        <w:wordWrap/>
        <w:overflowPunct/>
        <w:topLinePunct w:val="0"/>
        <w:autoSpaceDE w:val="0"/>
        <w:autoSpaceDN w:val="0"/>
        <w:bidi w:val="0"/>
        <w:adjustRightInd/>
        <w:snapToGrid/>
        <w:spacing w:before="46" w:line="350" w:lineRule="exact"/>
        <w:ind w:right="532"/>
        <w:jc w:val="both"/>
        <w:textAlignment w:val="auto"/>
        <w:rPr>
          <w:rFonts w:hint="eastAsia" w:ascii="宋体" w:hAnsi="宋体" w:eastAsia="宋体" w:cs="宋体"/>
          <w:sz w:val="21"/>
          <w:szCs w:val="21"/>
        </w:rPr>
      </w:pPr>
      <w:r>
        <w:rPr>
          <w:rFonts w:hint="eastAsia" w:ascii="宋体" w:hAnsi="宋体" w:eastAsia="宋体" w:cs="宋体"/>
          <w:w w:val="105"/>
          <w:sz w:val="21"/>
          <w:szCs w:val="21"/>
        </w:rPr>
        <w:t>5、洗涤：根据实验要求加入适量 PBS、HBSS、生理盐水或无血清培养液，轻柔混匀重悬沉淀。4℃，400～500g 离心 2～3min，弃上清，该离心步骤亦可在室温下操作。所加入的 PBS、HBSS、生理盐水或无血清培养液的量一般应大于细胞沉淀体积的 5 倍以上。</w:t>
      </w:r>
    </w:p>
    <w:p>
      <w:pPr>
        <w:pStyle w:val="4"/>
        <w:keepNext w:val="0"/>
        <w:keepLines w:val="0"/>
        <w:pageBreakBefore w:val="0"/>
        <w:widowControl w:val="0"/>
        <w:kinsoku/>
        <w:wordWrap/>
        <w:overflowPunct/>
        <w:topLinePunct w:val="0"/>
        <w:autoSpaceDE w:val="0"/>
        <w:autoSpaceDN w:val="0"/>
        <w:bidi w:val="0"/>
        <w:adjustRightInd/>
        <w:snapToGrid/>
        <w:spacing w:before="5" w:line="350" w:lineRule="exact"/>
        <w:jc w:val="both"/>
        <w:textAlignment w:val="auto"/>
        <w:rPr>
          <w:rFonts w:hint="eastAsia" w:ascii="宋体" w:hAnsi="宋体" w:eastAsia="宋体" w:cs="宋体"/>
          <w:sz w:val="21"/>
          <w:szCs w:val="21"/>
        </w:rPr>
      </w:pPr>
      <w:r>
        <w:rPr>
          <w:rFonts w:hint="eastAsia" w:ascii="宋体" w:hAnsi="宋体" w:eastAsia="宋体" w:cs="宋体"/>
          <w:w w:val="105"/>
          <w:sz w:val="21"/>
          <w:szCs w:val="21"/>
        </w:rPr>
        <w:t>6、如有必要，重复上述</w:t>
      </w:r>
      <w:r>
        <w:rPr>
          <w:rFonts w:hint="eastAsia" w:ascii="宋体" w:hAnsi="宋体" w:eastAsia="宋体" w:cs="宋体"/>
          <w:spacing w:val="-16"/>
          <w:w w:val="105"/>
          <w:sz w:val="21"/>
          <w:szCs w:val="21"/>
        </w:rPr>
        <w:t xml:space="preserve">步骤 </w:t>
      </w:r>
      <w:r>
        <w:rPr>
          <w:rFonts w:hint="eastAsia" w:ascii="宋体" w:hAnsi="宋体" w:eastAsia="宋体" w:cs="宋体"/>
          <w:w w:val="105"/>
          <w:sz w:val="21"/>
          <w:szCs w:val="21"/>
        </w:rPr>
        <w:t>5 一次，共洗</w:t>
      </w:r>
      <w:r>
        <w:rPr>
          <w:rFonts w:hint="eastAsia" w:ascii="宋体" w:hAnsi="宋体" w:eastAsia="宋体" w:cs="宋体"/>
          <w:spacing w:val="-24"/>
          <w:w w:val="105"/>
          <w:sz w:val="21"/>
          <w:szCs w:val="21"/>
        </w:rPr>
        <w:t xml:space="preserve">涤 </w:t>
      </w:r>
      <w:r>
        <w:rPr>
          <w:rFonts w:hint="eastAsia" w:ascii="宋体" w:hAnsi="宋体" w:eastAsia="宋体" w:cs="宋体"/>
          <w:w w:val="105"/>
          <w:sz w:val="21"/>
          <w:szCs w:val="21"/>
        </w:rPr>
        <w:t>1～2</w:t>
      </w:r>
      <w:r>
        <w:rPr>
          <w:rFonts w:hint="eastAsia" w:ascii="宋体" w:hAnsi="宋体" w:eastAsia="宋体" w:cs="宋体"/>
          <w:spacing w:val="61"/>
          <w:w w:val="105"/>
          <w:sz w:val="21"/>
          <w:szCs w:val="21"/>
        </w:rPr>
        <w:t xml:space="preserve"> </w:t>
      </w:r>
      <w:r>
        <w:rPr>
          <w:rFonts w:hint="eastAsia" w:ascii="宋体" w:hAnsi="宋体" w:eastAsia="宋体" w:cs="宋体"/>
          <w:w w:val="105"/>
          <w:sz w:val="21"/>
          <w:szCs w:val="21"/>
        </w:rPr>
        <w:t>次。</w:t>
      </w:r>
    </w:p>
    <w:p>
      <w:pPr>
        <w:pStyle w:val="4"/>
        <w:keepNext w:val="0"/>
        <w:keepLines w:val="0"/>
        <w:pageBreakBefore w:val="0"/>
        <w:widowControl w:val="0"/>
        <w:kinsoku/>
        <w:wordWrap/>
        <w:overflowPunct/>
        <w:topLinePunct w:val="0"/>
        <w:autoSpaceDE w:val="0"/>
        <w:autoSpaceDN w:val="0"/>
        <w:bidi w:val="0"/>
        <w:adjustRightInd/>
        <w:snapToGrid/>
        <w:spacing w:before="41" w:line="350" w:lineRule="exact"/>
        <w:textAlignment w:val="auto"/>
        <w:rPr>
          <w:rFonts w:hint="eastAsia" w:ascii="宋体" w:hAnsi="宋体" w:eastAsia="宋体" w:cs="宋体"/>
          <w:sz w:val="21"/>
          <w:szCs w:val="21"/>
        </w:rPr>
      </w:pPr>
      <w:r>
        <w:rPr>
          <w:rFonts w:hint="eastAsia" w:ascii="宋体" w:hAnsi="宋体" w:eastAsia="宋体" w:cs="宋体"/>
          <w:w w:val="105"/>
          <w:sz w:val="21"/>
          <w:szCs w:val="21"/>
        </w:rPr>
        <w:t>7、根据实验需要用适当溶液重悬细胞沉淀，进行计数、培养等后续实验</w:t>
      </w:r>
      <w:r>
        <w:rPr>
          <w:rFonts w:hint="eastAsia" w:ascii="宋体" w:hAnsi="宋体" w:eastAsia="宋体" w:cs="宋体"/>
          <w:w w:val="130"/>
          <w:sz w:val="21"/>
          <w:szCs w:val="21"/>
        </w:rPr>
        <w:t>。</w:t>
      </w: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sz w:val="21"/>
        </w:rPr>
        <w:t>(</w:t>
      </w:r>
      <w:r>
        <w:rPr>
          <w:rFonts w:hint="eastAsia" w:ascii="宋体" w:hAnsi="宋体" w:eastAsia="宋体" w:cs="宋体"/>
          <w:b/>
          <w:sz w:val="21"/>
        </w:rPr>
        <w:t>二</w:t>
      </w:r>
      <w:r>
        <w:rPr>
          <w:rFonts w:hint="eastAsia" w:ascii="宋体" w:hAnsi="宋体" w:eastAsia="宋体" w:cs="宋体"/>
          <w:b/>
          <w:sz w:val="21"/>
        </w:rPr>
        <w:t>)</w:t>
      </w:r>
      <w:r>
        <w:rPr>
          <w:rFonts w:hint="eastAsia" w:ascii="宋体" w:hAnsi="宋体" w:eastAsia="宋体" w:cs="宋体"/>
          <w:b/>
          <w:sz w:val="21"/>
        </w:rPr>
        <w:t>组织细</w:t>
      </w:r>
      <w:r>
        <w:rPr>
          <w:rFonts w:hint="eastAsia" w:ascii="宋体" w:hAnsi="宋体" w:eastAsia="宋体" w:cs="宋体"/>
          <w:b/>
          <w:sz w:val="21"/>
        </w:rPr>
        <w:t>胞</w:t>
      </w:r>
      <w:r>
        <w:rPr>
          <w:rFonts w:hint="eastAsia" w:ascii="宋体" w:hAnsi="宋体" w:eastAsia="宋体" w:cs="宋体"/>
          <w:b/>
          <w:sz w:val="21"/>
        </w:rPr>
        <w:t>样</w:t>
      </w:r>
      <w:r>
        <w:rPr>
          <w:rFonts w:hint="eastAsia" w:ascii="宋体" w:hAnsi="宋体" w:eastAsia="宋体" w:cs="宋体"/>
          <w:b/>
          <w:sz w:val="21"/>
        </w:rPr>
        <w:t>本的快速操作</w:t>
      </w:r>
      <w:r>
        <w:rPr>
          <w:rFonts w:hint="eastAsia" w:ascii="宋体" w:hAnsi="宋体" w:eastAsia="宋体" w:cs="宋体"/>
          <w:sz w:val="21"/>
        </w:rPr>
        <w:t>(</w:t>
      </w:r>
      <w:r>
        <w:rPr>
          <w:rFonts w:hint="eastAsia" w:ascii="宋体" w:hAnsi="宋体" w:eastAsia="宋体" w:cs="宋体"/>
          <w:sz w:val="21"/>
        </w:rPr>
        <w:t>无需洗</w:t>
      </w:r>
      <w:r>
        <w:rPr>
          <w:rFonts w:hint="eastAsia" w:ascii="宋体" w:hAnsi="宋体" w:eastAsia="宋体" w:cs="宋体"/>
          <w:sz w:val="21"/>
        </w:rPr>
        <w:t>涤</w:t>
      </w:r>
      <w:r>
        <w:rPr>
          <w:rFonts w:hint="eastAsia" w:ascii="宋体" w:hAnsi="宋体" w:eastAsia="宋体" w:cs="宋体"/>
          <w:sz w:val="21"/>
        </w:rPr>
        <w:t>)</w:t>
      </w:r>
    </w:p>
    <w:p>
      <w:pPr>
        <w:pStyle w:val="4"/>
        <w:keepNext w:val="0"/>
        <w:keepLines w:val="0"/>
        <w:pageBreakBefore w:val="0"/>
        <w:widowControl w:val="0"/>
        <w:kinsoku/>
        <w:wordWrap/>
        <w:overflowPunct/>
        <w:topLinePunct w:val="0"/>
        <w:autoSpaceDE w:val="0"/>
        <w:autoSpaceDN w:val="0"/>
        <w:bidi w:val="0"/>
        <w:adjustRightInd/>
        <w:snapToGrid/>
        <w:spacing w:before="29" w:line="350" w:lineRule="exact"/>
        <w:textAlignment w:val="auto"/>
        <w:rPr>
          <w:rFonts w:hint="eastAsia" w:ascii="宋体" w:hAnsi="宋体" w:eastAsia="宋体" w:cs="宋体"/>
          <w:sz w:val="21"/>
          <w:szCs w:val="21"/>
        </w:rPr>
      </w:pPr>
      <w:r>
        <w:rPr>
          <w:rFonts w:hint="eastAsia" w:ascii="宋体" w:hAnsi="宋体" w:eastAsia="宋体" w:cs="宋体"/>
          <w:w w:val="105"/>
          <w:sz w:val="21"/>
          <w:szCs w:val="21"/>
        </w:rPr>
        <w:t>1、制备细胞悬液：新鲜组织经过胰蛋白酶或胶原酶等消化处理，通过适当方法制备成细胞</w:t>
      </w:r>
    </w:p>
    <w:p>
      <w:pPr>
        <w:pStyle w:val="4"/>
        <w:keepNext w:val="0"/>
        <w:keepLines w:val="0"/>
        <w:pageBreakBefore w:val="0"/>
        <w:widowControl w:val="0"/>
        <w:kinsoku/>
        <w:wordWrap/>
        <w:overflowPunct/>
        <w:topLinePunct w:val="0"/>
        <w:autoSpaceDE w:val="0"/>
        <w:autoSpaceDN w:val="0"/>
        <w:bidi w:val="0"/>
        <w:adjustRightInd/>
        <w:snapToGrid/>
        <w:spacing w:before="60" w:line="350" w:lineRule="exact"/>
        <w:textAlignment w:val="auto"/>
        <w:rPr>
          <w:rFonts w:hint="eastAsia" w:ascii="宋体" w:hAnsi="宋体" w:eastAsia="宋体" w:cs="宋体"/>
          <w:sz w:val="21"/>
          <w:szCs w:val="21"/>
        </w:rPr>
      </w:pPr>
      <w:r>
        <w:rPr>
          <w:rFonts w:hint="eastAsia" w:ascii="宋体" w:hAnsi="宋体" w:eastAsia="宋体" w:cs="宋体"/>
          <w:w w:val="110"/>
          <w:sz w:val="21"/>
          <w:szCs w:val="21"/>
        </w:rPr>
        <w:t>悬液，离心弃上清。</w:t>
      </w:r>
    </w:p>
    <w:p>
      <w:pPr>
        <w:pStyle w:val="4"/>
        <w:keepNext w:val="0"/>
        <w:keepLines w:val="0"/>
        <w:pageBreakBefore w:val="0"/>
        <w:widowControl w:val="0"/>
        <w:kinsoku/>
        <w:wordWrap/>
        <w:overflowPunct/>
        <w:topLinePunct w:val="0"/>
        <w:autoSpaceDE w:val="0"/>
        <w:autoSpaceDN w:val="0"/>
        <w:bidi w:val="0"/>
        <w:adjustRightInd/>
        <w:snapToGrid/>
        <w:spacing w:before="94" w:line="350" w:lineRule="exact"/>
        <w:textAlignment w:val="auto"/>
        <w:rPr>
          <w:rFonts w:hint="eastAsia" w:ascii="宋体" w:hAnsi="宋体" w:eastAsia="宋体" w:cs="宋体"/>
          <w:sz w:val="21"/>
          <w:szCs w:val="21"/>
        </w:rPr>
      </w:pPr>
      <w:r>
        <w:rPr>
          <w:rFonts w:hint="eastAsia" w:ascii="宋体" w:hAnsi="宋体" w:eastAsia="宋体" w:cs="宋体"/>
          <w:sz w:val="21"/>
          <w:szCs w:val="21"/>
        </w:rPr>
        <w:t>2、裂解：加入细胞 5 倍细胞沉淀体积的 Tris-NH4Cl Lysis Buffer，轻柔吹打混匀，裂解 1～</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1"/>
          <w:szCs w:val="21"/>
        </w:rPr>
      </w:pPr>
      <w:r>
        <w:rPr>
          <w:rFonts w:hint="eastAsia" w:ascii="宋体" w:hAnsi="宋体" w:eastAsia="宋体" w:cs="宋体"/>
          <w:w w:val="105"/>
          <w:sz w:val="21"/>
          <w:szCs w:val="21"/>
        </w:rPr>
        <w:t>2min。本操作步骤在 4℃条件下操作更佳，亦可在室温下操作。</w:t>
      </w:r>
    </w:p>
    <w:p>
      <w:pPr>
        <w:pStyle w:val="4"/>
        <w:keepNext w:val="0"/>
        <w:keepLines w:val="0"/>
        <w:pageBreakBefore w:val="0"/>
        <w:widowControl w:val="0"/>
        <w:kinsoku/>
        <w:wordWrap/>
        <w:overflowPunct/>
        <w:topLinePunct w:val="0"/>
        <w:autoSpaceDE w:val="0"/>
        <w:autoSpaceDN w:val="0"/>
        <w:bidi w:val="0"/>
        <w:adjustRightInd/>
        <w:snapToGrid/>
        <w:spacing w:before="41" w:line="350" w:lineRule="exact"/>
        <w:textAlignment w:val="auto"/>
        <w:rPr>
          <w:rFonts w:hint="eastAsia" w:ascii="宋体" w:hAnsi="宋体" w:eastAsia="宋体" w:cs="宋体"/>
          <w:sz w:val="21"/>
          <w:szCs w:val="21"/>
        </w:rPr>
      </w:pPr>
      <w:r>
        <w:rPr>
          <w:rFonts w:hint="eastAsia" w:ascii="宋体" w:hAnsi="宋体" w:eastAsia="宋体" w:cs="宋体"/>
          <w:w w:val="110"/>
          <w:sz w:val="21"/>
          <w:szCs w:val="21"/>
        </w:rPr>
        <w:t>3、加入 15～20ml PBS</w:t>
      </w:r>
      <w:r>
        <w:rPr>
          <w:rFonts w:hint="eastAsia" w:ascii="宋体" w:hAnsi="宋体" w:eastAsia="宋体" w:cs="宋体"/>
          <w:w w:val="120"/>
          <w:sz w:val="21"/>
          <w:szCs w:val="21"/>
        </w:rPr>
        <w:t>、</w:t>
      </w:r>
      <w:r>
        <w:rPr>
          <w:rFonts w:hint="eastAsia" w:ascii="宋体" w:hAnsi="宋体" w:eastAsia="宋体" w:cs="宋体"/>
          <w:w w:val="110"/>
          <w:sz w:val="21"/>
          <w:szCs w:val="21"/>
        </w:rPr>
        <w:t>HBSS、生理盐水或无血清培养液，轻柔混匀。</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1"/>
          <w:szCs w:val="21"/>
        </w:rPr>
      </w:pPr>
      <w:r>
        <w:rPr>
          <w:rFonts w:hint="eastAsia" w:ascii="宋体" w:hAnsi="宋体" w:eastAsia="宋体" w:cs="宋体"/>
          <w:w w:val="105"/>
          <w:sz w:val="21"/>
          <w:szCs w:val="21"/>
        </w:rPr>
        <w:t>4、离心：4℃，400～500g 离心 5min，弃红色上清，本离心步骤亦可在室温下操作。</w:t>
      </w:r>
    </w:p>
    <w:p>
      <w:pPr>
        <w:pStyle w:val="4"/>
        <w:keepNext w:val="0"/>
        <w:keepLines w:val="0"/>
        <w:pageBreakBefore w:val="0"/>
        <w:widowControl w:val="0"/>
        <w:kinsoku/>
        <w:wordWrap/>
        <w:overflowPunct/>
        <w:topLinePunct w:val="0"/>
        <w:autoSpaceDE w:val="0"/>
        <w:autoSpaceDN w:val="0"/>
        <w:bidi w:val="0"/>
        <w:adjustRightInd/>
        <w:snapToGrid/>
        <w:spacing w:before="6" w:line="350" w:lineRule="exact"/>
        <w:textAlignment w:val="auto"/>
        <w:rPr>
          <w:rFonts w:hint="eastAsia" w:ascii="宋体" w:hAnsi="宋体" w:eastAsia="宋体" w:cs="宋体"/>
          <w:sz w:val="21"/>
          <w:szCs w:val="21"/>
        </w:rPr>
      </w:pPr>
      <w:r>
        <w:rPr>
          <w:rFonts w:hint="eastAsia" w:ascii="宋体" w:hAnsi="宋体" w:eastAsia="宋体" w:cs="宋体"/>
          <w:sz w:val="21"/>
          <w:szCs w:val="21"/>
        </w:rPr>
        <w:t>5、如果发现红细胞裂解不完全，可以重复上述步骤 2～4 各一次。</w:t>
      </w:r>
    </w:p>
    <w:p>
      <w:pPr>
        <w:pStyle w:val="4"/>
        <w:keepNext w:val="0"/>
        <w:keepLines w:val="0"/>
        <w:pageBreakBefore w:val="0"/>
        <w:widowControl w:val="0"/>
        <w:kinsoku/>
        <w:wordWrap/>
        <w:overflowPunct/>
        <w:topLinePunct w:val="0"/>
        <w:autoSpaceDE w:val="0"/>
        <w:autoSpaceDN w:val="0"/>
        <w:bidi w:val="0"/>
        <w:adjustRightInd/>
        <w:snapToGrid/>
        <w:spacing w:before="15" w:line="350" w:lineRule="exact"/>
        <w:textAlignment w:val="auto"/>
        <w:rPr>
          <w:rFonts w:hint="eastAsia" w:ascii="宋体" w:hAnsi="宋体" w:eastAsia="宋体" w:cs="宋体"/>
          <w:sz w:val="21"/>
          <w:szCs w:val="21"/>
        </w:rPr>
      </w:pPr>
      <w:r>
        <w:rPr>
          <w:rFonts w:hint="eastAsia" w:ascii="宋体" w:hAnsi="宋体" w:eastAsia="宋体" w:cs="宋体"/>
          <w:w w:val="105"/>
          <w:sz w:val="21"/>
          <w:szCs w:val="21"/>
        </w:rPr>
        <w:t>6、根据实验需要用适当溶液重悬细胞沉淀，进行计数、培养等后续实验</w:t>
      </w:r>
      <w:r>
        <w:rPr>
          <w:rFonts w:hint="eastAsia" w:ascii="宋体" w:hAnsi="宋体" w:eastAsia="宋体" w:cs="宋体"/>
          <w:w w:val="130"/>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16" w:line="350" w:lineRule="exac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三</w:t>
      </w:r>
      <w:r>
        <w:rPr>
          <w:rFonts w:hint="eastAsia" w:ascii="宋体" w:hAnsi="宋体" w:eastAsia="宋体" w:cs="宋体"/>
        </w:rPr>
        <w:t>)</w:t>
      </w:r>
      <w:r>
        <w:rPr>
          <w:rFonts w:hint="eastAsia" w:ascii="宋体" w:hAnsi="宋体" w:eastAsia="宋体" w:cs="宋体"/>
        </w:rPr>
        <w:t>血液</w:t>
      </w:r>
      <w:r>
        <w:rPr>
          <w:rFonts w:hint="eastAsia" w:ascii="宋体" w:hAnsi="宋体" w:eastAsia="宋体" w:cs="宋体"/>
        </w:rPr>
        <w:t>样</w:t>
      </w:r>
      <w:r>
        <w:rPr>
          <w:rFonts w:hint="eastAsia" w:ascii="宋体" w:hAnsi="宋体" w:eastAsia="宋体" w:cs="宋体"/>
        </w:rPr>
        <w:t>本的常</w:t>
      </w:r>
      <w:r>
        <w:rPr>
          <w:rFonts w:hint="eastAsia" w:ascii="宋体" w:hAnsi="宋体" w:eastAsia="宋体" w:cs="宋体"/>
        </w:rPr>
        <w:t>规</w:t>
      </w:r>
      <w:r>
        <w:rPr>
          <w:rFonts w:hint="eastAsia" w:ascii="宋体" w:hAnsi="宋体" w:eastAsia="宋体" w:cs="宋体"/>
        </w:rPr>
        <w:t>操作</w:t>
      </w:r>
    </w:p>
    <w:p>
      <w:pPr>
        <w:pStyle w:val="4"/>
        <w:keepNext w:val="0"/>
        <w:keepLines w:val="0"/>
        <w:pageBreakBefore w:val="0"/>
        <w:widowControl w:val="0"/>
        <w:kinsoku/>
        <w:wordWrap/>
        <w:overflowPunct/>
        <w:topLinePunct w:val="0"/>
        <w:autoSpaceDE w:val="0"/>
        <w:autoSpaceDN w:val="0"/>
        <w:bidi w:val="0"/>
        <w:adjustRightInd/>
        <w:snapToGrid/>
        <w:spacing w:before="30" w:line="350" w:lineRule="exact"/>
        <w:textAlignment w:val="auto"/>
        <w:rPr>
          <w:rFonts w:hint="eastAsia" w:ascii="宋体" w:hAnsi="宋体" w:eastAsia="宋体" w:cs="宋体"/>
          <w:sz w:val="21"/>
          <w:szCs w:val="21"/>
        </w:rPr>
      </w:pPr>
      <w:r>
        <w:rPr>
          <w:rFonts w:hint="eastAsia" w:ascii="宋体" w:hAnsi="宋体" w:eastAsia="宋体" w:cs="宋体"/>
          <w:w w:val="105"/>
          <w:sz w:val="21"/>
          <w:szCs w:val="21"/>
        </w:rPr>
        <w:t>1、取新鲜抗凝血，400～500g 离心 5min，弃上清。</w:t>
      </w:r>
    </w:p>
    <w:p>
      <w:pPr>
        <w:pStyle w:val="4"/>
        <w:keepNext w:val="0"/>
        <w:keepLines w:val="0"/>
        <w:pageBreakBefore w:val="0"/>
        <w:widowControl w:val="0"/>
        <w:kinsoku/>
        <w:wordWrap/>
        <w:overflowPunct/>
        <w:topLinePunct w:val="0"/>
        <w:autoSpaceDE w:val="0"/>
        <w:autoSpaceDN w:val="0"/>
        <w:bidi w:val="0"/>
        <w:adjustRightInd/>
        <w:snapToGrid/>
        <w:spacing w:before="18" w:line="350" w:lineRule="exact"/>
        <w:textAlignment w:val="auto"/>
        <w:rPr>
          <w:rFonts w:hint="eastAsia" w:ascii="宋体" w:hAnsi="宋体" w:eastAsia="宋体" w:cs="宋体"/>
          <w:sz w:val="21"/>
          <w:szCs w:val="21"/>
        </w:rPr>
      </w:pPr>
      <w:r>
        <w:rPr>
          <w:rFonts w:hint="eastAsia" w:ascii="宋体" w:hAnsi="宋体" w:eastAsia="宋体" w:cs="宋体"/>
          <w:sz w:val="21"/>
          <w:szCs w:val="21"/>
        </w:rPr>
        <w:t>2、裂解: 加入 6～10 倍细胞沉淀体积的 Tris-NH4Cl Lysis Buffer，轻柔吹打混匀，裂解 1～</w:t>
      </w:r>
    </w:p>
    <w:p>
      <w:pPr>
        <w:pStyle w:val="4"/>
        <w:keepNext w:val="0"/>
        <w:keepLines w:val="0"/>
        <w:pageBreakBefore w:val="0"/>
        <w:widowControl w:val="0"/>
        <w:kinsoku/>
        <w:wordWrap/>
        <w:overflowPunct/>
        <w:topLinePunct w:val="0"/>
        <w:autoSpaceDE w:val="0"/>
        <w:autoSpaceDN w:val="0"/>
        <w:bidi w:val="0"/>
        <w:adjustRightInd/>
        <w:snapToGrid/>
        <w:spacing w:line="350" w:lineRule="exact"/>
        <w:ind w:right="322"/>
        <w:textAlignment w:val="auto"/>
        <w:rPr>
          <w:rFonts w:hint="eastAsia" w:ascii="宋体" w:hAnsi="宋体" w:eastAsia="宋体" w:cs="宋体"/>
          <w:sz w:val="21"/>
          <w:szCs w:val="21"/>
        </w:rPr>
      </w:pPr>
      <w:r>
        <w:rPr>
          <w:rFonts w:hint="eastAsia" w:ascii="宋体" w:hAnsi="宋体" w:eastAsia="宋体" w:cs="宋体"/>
          <w:sz w:val="21"/>
          <w:szCs w:val="21"/>
        </w:rPr>
        <w:t>5min。本操作步骤</w:t>
      </w:r>
      <w:r>
        <w:rPr>
          <w:rFonts w:hint="eastAsia" w:ascii="宋体" w:hAnsi="宋体" w:eastAsia="宋体" w:cs="宋体"/>
          <w:spacing w:val="8"/>
          <w:sz w:val="21"/>
          <w:szCs w:val="21"/>
        </w:rPr>
        <w:t xml:space="preserve">在   </w:t>
      </w:r>
      <w:r>
        <w:rPr>
          <w:rFonts w:hint="eastAsia" w:ascii="宋体" w:hAnsi="宋体" w:eastAsia="宋体" w:cs="宋体"/>
          <w:sz w:val="21"/>
          <w:szCs w:val="21"/>
        </w:rPr>
        <w:t>4℃条件下操作更佳，亦可在室温下操作。(特别提醒：对</w:t>
      </w:r>
      <w:r>
        <w:rPr>
          <w:rFonts w:hint="eastAsia" w:ascii="宋体" w:hAnsi="宋体" w:eastAsia="宋体" w:cs="宋体"/>
          <w:spacing w:val="-3"/>
          <w:sz w:val="21"/>
          <w:szCs w:val="21"/>
        </w:rPr>
        <w:t xml:space="preserve">于鼠的血液， </w:t>
      </w:r>
      <w:r>
        <w:rPr>
          <w:rFonts w:hint="eastAsia" w:ascii="宋体" w:hAnsi="宋体" w:eastAsia="宋体" w:cs="宋体"/>
          <w:spacing w:val="14"/>
          <w:sz w:val="21"/>
          <w:szCs w:val="21"/>
        </w:rPr>
        <w:t xml:space="preserve">裂解 </w:t>
      </w:r>
      <w:r>
        <w:rPr>
          <w:rFonts w:hint="eastAsia" w:ascii="宋体" w:hAnsi="宋体" w:eastAsia="宋体" w:cs="宋体"/>
          <w:sz w:val="21"/>
          <w:szCs w:val="21"/>
        </w:rPr>
        <w:t>1～2min</w:t>
      </w:r>
      <w:r>
        <w:rPr>
          <w:rFonts w:hint="eastAsia" w:ascii="宋体" w:hAnsi="宋体" w:eastAsia="宋体" w:cs="宋体"/>
          <w:spacing w:val="45"/>
          <w:sz w:val="21"/>
          <w:szCs w:val="21"/>
        </w:rPr>
        <w:t xml:space="preserve"> </w:t>
      </w:r>
      <w:r>
        <w:rPr>
          <w:rFonts w:hint="eastAsia" w:ascii="宋体" w:hAnsi="宋体" w:eastAsia="宋体" w:cs="宋体"/>
          <w:sz w:val="21"/>
          <w:szCs w:val="21"/>
        </w:rPr>
        <w:t>已经足够</w:t>
      </w:r>
      <w:r>
        <w:rPr>
          <w:rFonts w:hint="eastAsia" w:ascii="宋体" w:hAnsi="宋体" w:eastAsia="宋体" w:cs="宋体"/>
          <w:w w:val="120"/>
          <w:sz w:val="21"/>
          <w:szCs w:val="21"/>
        </w:rPr>
        <w:t>，</w:t>
      </w:r>
      <w:r>
        <w:rPr>
          <w:rFonts w:hint="eastAsia" w:ascii="宋体" w:hAnsi="宋体" w:eastAsia="宋体" w:cs="宋体"/>
          <w:sz w:val="21"/>
          <w:szCs w:val="21"/>
        </w:rPr>
        <w:t>对于人的外周血，宜延长裂解时间</w:t>
      </w:r>
      <w:r>
        <w:rPr>
          <w:rFonts w:hint="eastAsia" w:ascii="宋体" w:hAnsi="宋体" w:eastAsia="宋体" w:cs="宋体"/>
          <w:spacing w:val="21"/>
          <w:sz w:val="21"/>
          <w:szCs w:val="21"/>
        </w:rPr>
        <w:t xml:space="preserve">至 </w:t>
      </w:r>
      <w:r>
        <w:rPr>
          <w:rFonts w:hint="eastAsia" w:ascii="宋体" w:hAnsi="宋体" w:eastAsia="宋体" w:cs="宋体"/>
          <w:sz w:val="21"/>
          <w:szCs w:val="21"/>
        </w:rPr>
        <w:t>4～5min，并且裂解过程中 轻轻摇动以促进红细胞裂解。)</w:t>
      </w:r>
    </w:p>
    <w:p>
      <w:pPr>
        <w:pStyle w:val="4"/>
        <w:keepNext w:val="0"/>
        <w:keepLines w:val="0"/>
        <w:pageBreakBefore w:val="0"/>
        <w:widowControl w:val="0"/>
        <w:kinsoku/>
        <w:wordWrap/>
        <w:overflowPunct/>
        <w:topLinePunct w:val="0"/>
        <w:autoSpaceDE w:val="0"/>
        <w:autoSpaceDN w:val="0"/>
        <w:bidi w:val="0"/>
        <w:adjustRightInd/>
        <w:snapToGrid/>
        <w:spacing w:before="27" w:line="350" w:lineRule="exact"/>
        <w:ind w:right="417"/>
        <w:textAlignment w:val="auto"/>
        <w:rPr>
          <w:rFonts w:hint="eastAsia" w:ascii="宋体" w:hAnsi="宋体" w:eastAsia="宋体" w:cs="宋体"/>
          <w:sz w:val="21"/>
          <w:szCs w:val="21"/>
        </w:rPr>
      </w:pPr>
      <w:r>
        <w:rPr>
          <w:rFonts w:hint="eastAsia" w:ascii="宋体" w:hAnsi="宋体" w:eastAsia="宋体" w:cs="宋体"/>
          <w:w w:val="105"/>
          <w:sz w:val="21"/>
          <w:szCs w:val="21"/>
        </w:rPr>
        <w:t>3、离心: 4℃，400～500g 离心 5min，弃红色上清。如无低温离心机，本步骤亦可在室温下操作。</w:t>
      </w:r>
    </w:p>
    <w:p>
      <w:pPr>
        <w:pStyle w:val="4"/>
        <w:keepNext w:val="0"/>
        <w:keepLines w:val="0"/>
        <w:pageBreakBefore w:val="0"/>
        <w:widowControl w:val="0"/>
        <w:kinsoku/>
        <w:wordWrap/>
        <w:overflowPunct/>
        <w:topLinePunct w:val="0"/>
        <w:autoSpaceDE w:val="0"/>
        <w:autoSpaceDN w:val="0"/>
        <w:bidi w:val="0"/>
        <w:adjustRightInd/>
        <w:snapToGrid/>
        <w:spacing w:before="60" w:line="350" w:lineRule="exact"/>
        <w:textAlignment w:val="auto"/>
        <w:rPr>
          <w:rFonts w:hint="eastAsia" w:ascii="宋体" w:hAnsi="宋体" w:eastAsia="宋体" w:cs="宋体"/>
          <w:sz w:val="21"/>
          <w:szCs w:val="21"/>
        </w:rPr>
      </w:pPr>
      <w:r>
        <w:rPr>
          <w:rFonts w:hint="eastAsia" w:ascii="宋体" w:hAnsi="宋体" w:eastAsia="宋体" w:cs="宋体"/>
          <w:w w:val="105"/>
          <w:sz w:val="21"/>
          <w:szCs w:val="21"/>
        </w:rPr>
        <w:t>4、如果发现红细胞裂解不完全，可以重复上述</w:t>
      </w:r>
      <w:r>
        <w:rPr>
          <w:rFonts w:hint="eastAsia" w:ascii="宋体" w:hAnsi="宋体" w:eastAsia="宋体" w:cs="宋体"/>
          <w:spacing w:val="-17"/>
          <w:w w:val="105"/>
          <w:sz w:val="21"/>
          <w:szCs w:val="21"/>
        </w:rPr>
        <w:t xml:space="preserve">步骤 </w:t>
      </w:r>
      <w:r>
        <w:rPr>
          <w:rFonts w:hint="eastAsia" w:ascii="宋体" w:hAnsi="宋体" w:eastAsia="宋体" w:cs="宋体"/>
          <w:w w:val="105"/>
          <w:sz w:val="21"/>
          <w:szCs w:val="21"/>
        </w:rPr>
        <w:t>2 和</w:t>
      </w:r>
      <w:r>
        <w:rPr>
          <w:rFonts w:hint="eastAsia" w:ascii="宋体" w:hAnsi="宋体" w:eastAsia="宋体" w:cs="宋体"/>
          <w:spacing w:val="-17"/>
          <w:w w:val="105"/>
          <w:sz w:val="21"/>
          <w:szCs w:val="21"/>
        </w:rPr>
        <w:t xml:space="preserve">步骤 </w:t>
      </w:r>
      <w:r>
        <w:rPr>
          <w:rFonts w:hint="eastAsia" w:ascii="宋体" w:hAnsi="宋体" w:eastAsia="宋体" w:cs="宋体"/>
          <w:w w:val="105"/>
          <w:sz w:val="21"/>
          <w:szCs w:val="21"/>
        </w:rPr>
        <w:t>3</w:t>
      </w:r>
      <w:r>
        <w:rPr>
          <w:rFonts w:hint="eastAsia" w:ascii="宋体" w:hAnsi="宋体" w:eastAsia="宋体" w:cs="宋体"/>
          <w:spacing w:val="55"/>
          <w:w w:val="105"/>
          <w:sz w:val="21"/>
          <w:szCs w:val="21"/>
        </w:rPr>
        <w:t xml:space="preserve"> </w:t>
      </w:r>
      <w:r>
        <w:rPr>
          <w:rFonts w:hint="eastAsia" w:ascii="宋体" w:hAnsi="宋体" w:eastAsia="宋体" w:cs="宋体"/>
          <w:w w:val="105"/>
          <w:sz w:val="21"/>
          <w:szCs w:val="21"/>
        </w:rPr>
        <w:t>一次。</w:t>
      </w:r>
    </w:p>
    <w:p>
      <w:pPr>
        <w:pStyle w:val="4"/>
        <w:keepNext w:val="0"/>
        <w:keepLines w:val="0"/>
        <w:pageBreakBefore w:val="0"/>
        <w:widowControl w:val="0"/>
        <w:kinsoku/>
        <w:wordWrap/>
        <w:overflowPunct/>
        <w:topLinePunct w:val="0"/>
        <w:autoSpaceDE w:val="0"/>
        <w:autoSpaceDN w:val="0"/>
        <w:bidi w:val="0"/>
        <w:adjustRightInd/>
        <w:snapToGrid/>
        <w:spacing w:line="350" w:lineRule="exact"/>
        <w:ind w:right="361"/>
        <w:textAlignment w:val="auto"/>
        <w:rPr>
          <w:rFonts w:hint="eastAsia" w:ascii="宋体" w:hAnsi="宋体" w:eastAsia="宋体" w:cs="宋体"/>
          <w:sz w:val="21"/>
          <w:szCs w:val="21"/>
        </w:rPr>
      </w:pPr>
      <w:r>
        <w:rPr>
          <w:rFonts w:hint="eastAsia" w:ascii="宋体" w:hAnsi="宋体" w:eastAsia="宋体" w:cs="宋体"/>
          <w:w w:val="105"/>
          <w:sz w:val="21"/>
          <w:szCs w:val="21"/>
        </w:rPr>
        <w:t>5、洗涤: 根据实验要求加入适量 PBS</w:t>
      </w:r>
      <w:r>
        <w:rPr>
          <w:rFonts w:hint="eastAsia" w:ascii="宋体" w:hAnsi="宋体" w:eastAsia="宋体" w:cs="宋体"/>
          <w:w w:val="110"/>
          <w:sz w:val="21"/>
          <w:szCs w:val="21"/>
        </w:rPr>
        <w:t>、</w:t>
      </w:r>
      <w:r>
        <w:rPr>
          <w:rFonts w:hint="eastAsia" w:ascii="宋体" w:hAnsi="宋体" w:eastAsia="宋体" w:cs="宋体"/>
          <w:w w:val="105"/>
          <w:sz w:val="21"/>
          <w:szCs w:val="21"/>
        </w:rPr>
        <w:t>HBSS、生理盐水或无血清培养液，轻柔混匀重悬沉淀。4℃，400～500g 离心 2～3min，弃上清，该离心步骤亦可在室温下操作。所加入的PBS</w:t>
      </w:r>
      <w:r>
        <w:rPr>
          <w:rFonts w:hint="eastAsia" w:ascii="宋体" w:hAnsi="宋体" w:eastAsia="宋体" w:cs="宋体"/>
          <w:w w:val="120"/>
          <w:sz w:val="21"/>
          <w:szCs w:val="21"/>
        </w:rPr>
        <w:t>、</w:t>
      </w:r>
      <w:r>
        <w:rPr>
          <w:rFonts w:hint="eastAsia" w:ascii="宋体" w:hAnsi="宋体" w:eastAsia="宋体" w:cs="宋体"/>
          <w:w w:val="105"/>
          <w:sz w:val="21"/>
          <w:szCs w:val="21"/>
        </w:rPr>
        <w:t>HBSS、生理盐水或无血清培养液的量一般应大于细胞沉淀体积的 5 倍以上。</w:t>
      </w:r>
    </w:p>
    <w:p>
      <w:pPr>
        <w:pStyle w:val="4"/>
        <w:keepNext w:val="0"/>
        <w:keepLines w:val="0"/>
        <w:pageBreakBefore w:val="0"/>
        <w:widowControl w:val="0"/>
        <w:kinsoku/>
        <w:wordWrap/>
        <w:overflowPunct/>
        <w:topLinePunct w:val="0"/>
        <w:autoSpaceDE w:val="0"/>
        <w:autoSpaceDN w:val="0"/>
        <w:bidi w:val="0"/>
        <w:adjustRightInd/>
        <w:snapToGrid/>
        <w:spacing w:before="2" w:line="350" w:lineRule="exact"/>
        <w:textAlignment w:val="auto"/>
        <w:rPr>
          <w:rFonts w:hint="eastAsia" w:ascii="宋体" w:hAnsi="宋体" w:eastAsia="宋体" w:cs="宋体"/>
          <w:sz w:val="21"/>
          <w:szCs w:val="21"/>
        </w:rPr>
      </w:pPr>
      <w:r>
        <w:rPr>
          <w:rFonts w:hint="eastAsia" w:ascii="宋体" w:hAnsi="宋体" w:eastAsia="宋体" w:cs="宋体"/>
          <w:w w:val="105"/>
          <w:sz w:val="21"/>
          <w:szCs w:val="21"/>
        </w:rPr>
        <w:t>6、根据实验需要用适当溶液重悬细胞沉淀，进行计数、培养等后续实验</w:t>
      </w:r>
      <w:r>
        <w:rPr>
          <w:rFonts w:hint="eastAsia" w:ascii="宋体" w:hAnsi="宋体" w:eastAsia="宋体" w:cs="宋体"/>
          <w:w w:val="130"/>
          <w:sz w:val="21"/>
          <w:szCs w:val="21"/>
        </w:rPr>
        <w:t>。</w:t>
      </w:r>
    </w:p>
    <w:p>
      <w:pPr>
        <w:pStyle w:val="4"/>
        <w:keepNext w:val="0"/>
        <w:keepLines w:val="0"/>
        <w:pageBreakBefore w:val="0"/>
        <w:widowControl w:val="0"/>
        <w:kinsoku/>
        <w:wordWrap/>
        <w:overflowPunct/>
        <w:topLinePunct w:val="0"/>
        <w:autoSpaceDE w:val="0"/>
        <w:autoSpaceDN w:val="0"/>
        <w:bidi w:val="0"/>
        <w:adjustRightInd/>
        <w:snapToGrid/>
        <w:spacing w:before="7" w:line="350" w:lineRule="exact"/>
        <w:ind w:right="402" w:firstLine="210"/>
        <w:textAlignment w:val="auto"/>
        <w:rPr>
          <w:rFonts w:hint="eastAsia" w:ascii="宋体" w:hAnsi="宋体" w:eastAsia="宋体" w:cs="宋体"/>
        </w:rPr>
      </w:pPr>
      <w:r>
        <w:rPr>
          <w:rFonts w:hint="eastAsia" w:ascii="宋体" w:hAnsi="宋体" w:eastAsia="宋体" w:cs="宋体"/>
          <w:spacing w:val="6"/>
          <w:w w:val="105"/>
          <w:sz w:val="21"/>
          <w:szCs w:val="21"/>
        </w:rPr>
        <w:t xml:space="preserve">注意： </w:t>
      </w:r>
      <w:r>
        <w:rPr>
          <w:rFonts w:hint="eastAsia" w:ascii="宋体" w:hAnsi="宋体" w:eastAsia="宋体" w:cs="宋体"/>
          <w:w w:val="105"/>
          <w:sz w:val="21"/>
          <w:szCs w:val="21"/>
        </w:rPr>
        <w:t>对于微量或少量的血液样本，可以不</w:t>
      </w:r>
      <w:r>
        <w:rPr>
          <w:rFonts w:hint="eastAsia" w:ascii="宋体" w:hAnsi="宋体" w:eastAsia="宋体" w:cs="宋体"/>
          <w:spacing w:val="-7"/>
          <w:w w:val="105"/>
          <w:sz w:val="21"/>
          <w:szCs w:val="21"/>
        </w:rPr>
        <w:t xml:space="preserve">用第 </w:t>
      </w:r>
      <w:r>
        <w:rPr>
          <w:rFonts w:hint="eastAsia" w:ascii="宋体" w:hAnsi="宋体" w:eastAsia="宋体" w:cs="宋体"/>
          <w:w w:val="105"/>
          <w:sz w:val="21"/>
          <w:szCs w:val="21"/>
        </w:rPr>
        <w:t>1</w:t>
      </w:r>
      <w:r>
        <w:rPr>
          <w:rFonts w:hint="eastAsia" w:ascii="宋体" w:hAnsi="宋体" w:eastAsia="宋体" w:cs="宋体"/>
          <w:spacing w:val="-19"/>
          <w:w w:val="105"/>
          <w:sz w:val="21"/>
          <w:szCs w:val="21"/>
        </w:rPr>
        <w:t xml:space="preserve"> </w:t>
      </w:r>
      <w:r>
        <w:rPr>
          <w:rFonts w:hint="eastAsia" w:ascii="宋体" w:hAnsi="宋体" w:eastAsia="宋体" w:cs="宋体"/>
          <w:w w:val="105"/>
          <w:sz w:val="21"/>
          <w:szCs w:val="21"/>
        </w:rPr>
        <w:t>步</w:t>
      </w:r>
      <w:r>
        <w:rPr>
          <w:rFonts w:hint="eastAsia" w:ascii="宋体" w:hAnsi="宋体" w:eastAsia="宋体" w:cs="宋体"/>
          <w:spacing w:val="-3"/>
          <w:w w:val="105"/>
          <w:sz w:val="21"/>
          <w:szCs w:val="21"/>
        </w:rPr>
        <w:t xml:space="preserve">操作，可直接加入 </w:t>
      </w:r>
      <w:r>
        <w:rPr>
          <w:rFonts w:hint="eastAsia" w:ascii="宋体" w:hAnsi="宋体" w:eastAsia="宋体" w:cs="宋体"/>
          <w:w w:val="105"/>
          <w:sz w:val="21"/>
          <w:szCs w:val="21"/>
        </w:rPr>
        <w:t>10</w:t>
      </w:r>
      <w:r>
        <w:rPr>
          <w:rFonts w:hint="eastAsia" w:ascii="宋体" w:hAnsi="宋体" w:eastAsia="宋体" w:cs="宋体"/>
          <w:spacing w:val="10"/>
          <w:w w:val="105"/>
          <w:sz w:val="21"/>
          <w:szCs w:val="21"/>
        </w:rPr>
        <w:t xml:space="preserve"> </w:t>
      </w:r>
      <w:r>
        <w:rPr>
          <w:rFonts w:hint="eastAsia" w:ascii="宋体" w:hAnsi="宋体" w:eastAsia="宋体" w:cs="宋体"/>
          <w:w w:val="105"/>
          <w:sz w:val="21"/>
          <w:szCs w:val="21"/>
        </w:rPr>
        <w:t>倍血液体积</w:t>
      </w:r>
      <w:r>
        <w:rPr>
          <w:rFonts w:hint="eastAsia" w:ascii="宋体" w:hAnsi="宋体" w:eastAsia="宋体" w:cs="宋体"/>
          <w:spacing w:val="-21"/>
          <w:w w:val="105"/>
          <w:sz w:val="21"/>
          <w:szCs w:val="21"/>
        </w:rPr>
        <w:t xml:space="preserve">的 </w:t>
      </w:r>
      <w:r>
        <w:rPr>
          <w:rFonts w:hint="eastAsia" w:ascii="宋体" w:hAnsi="宋体" w:eastAsia="宋体" w:cs="宋体"/>
          <w:w w:val="105"/>
          <w:sz w:val="21"/>
          <w:szCs w:val="21"/>
        </w:rPr>
        <w:t>Tris-NH4Cl</w:t>
      </w:r>
      <w:r>
        <w:rPr>
          <w:rFonts w:hint="eastAsia" w:ascii="宋体" w:hAnsi="宋体" w:eastAsia="宋体" w:cs="宋体"/>
          <w:spacing w:val="-40"/>
          <w:w w:val="105"/>
          <w:sz w:val="21"/>
          <w:szCs w:val="21"/>
        </w:rPr>
        <w:t xml:space="preserve"> </w:t>
      </w:r>
      <w:r>
        <w:rPr>
          <w:rFonts w:hint="eastAsia" w:ascii="宋体" w:hAnsi="宋体" w:eastAsia="宋体" w:cs="宋体"/>
          <w:w w:val="105"/>
          <w:sz w:val="21"/>
          <w:szCs w:val="21"/>
        </w:rPr>
        <w:t>Lysis</w:t>
      </w:r>
      <w:r>
        <w:rPr>
          <w:rFonts w:hint="eastAsia" w:ascii="宋体" w:hAnsi="宋体" w:eastAsia="宋体" w:cs="宋体"/>
          <w:spacing w:val="-39"/>
          <w:w w:val="105"/>
          <w:sz w:val="21"/>
          <w:szCs w:val="21"/>
        </w:rPr>
        <w:t xml:space="preserve"> </w:t>
      </w:r>
      <w:r>
        <w:rPr>
          <w:rFonts w:hint="eastAsia" w:ascii="宋体" w:hAnsi="宋体" w:eastAsia="宋体" w:cs="宋体"/>
          <w:w w:val="105"/>
          <w:sz w:val="21"/>
          <w:szCs w:val="21"/>
        </w:rPr>
        <w:t>Buffer</w:t>
      </w:r>
      <w:r>
        <w:rPr>
          <w:rFonts w:hint="eastAsia" w:ascii="宋体" w:hAnsi="宋体" w:eastAsia="宋体" w:cs="宋体"/>
          <w:spacing w:val="-40"/>
          <w:w w:val="105"/>
          <w:sz w:val="21"/>
          <w:szCs w:val="21"/>
        </w:rPr>
        <w:t xml:space="preserve"> </w:t>
      </w:r>
      <w:r>
        <w:rPr>
          <w:rFonts w:hint="eastAsia" w:ascii="宋体" w:hAnsi="宋体" w:eastAsia="宋体" w:cs="宋体"/>
          <w:w w:val="105"/>
          <w:sz w:val="21"/>
          <w:szCs w:val="21"/>
        </w:rPr>
        <w:t>进</w:t>
      </w:r>
      <w:r>
        <w:rPr>
          <w:rFonts w:hint="eastAsia" w:ascii="宋体" w:hAnsi="宋体" w:eastAsia="宋体" w:cs="宋体"/>
          <w:spacing w:val="-15"/>
          <w:w w:val="105"/>
          <w:sz w:val="21"/>
          <w:szCs w:val="21"/>
        </w:rPr>
        <w:t xml:space="preserve">行第 </w:t>
      </w:r>
      <w:r>
        <w:rPr>
          <w:rFonts w:hint="eastAsia" w:ascii="宋体" w:hAnsi="宋体" w:eastAsia="宋体" w:cs="宋体"/>
          <w:w w:val="105"/>
          <w:sz w:val="21"/>
          <w:szCs w:val="21"/>
        </w:rPr>
        <w:t>2</w:t>
      </w:r>
      <w:r>
        <w:rPr>
          <w:rFonts w:hint="eastAsia" w:ascii="宋体" w:hAnsi="宋体" w:eastAsia="宋体" w:cs="宋体"/>
          <w:spacing w:val="-39"/>
          <w:w w:val="105"/>
          <w:sz w:val="21"/>
          <w:szCs w:val="21"/>
        </w:rPr>
        <w:t xml:space="preserve"> </w:t>
      </w:r>
      <w:r>
        <w:rPr>
          <w:rFonts w:hint="eastAsia" w:ascii="宋体" w:hAnsi="宋体" w:eastAsia="宋体" w:cs="宋体"/>
          <w:w w:val="105"/>
          <w:sz w:val="21"/>
          <w:szCs w:val="21"/>
        </w:rPr>
        <w:t>步</w:t>
      </w:r>
      <w:r>
        <w:rPr>
          <w:rFonts w:hint="eastAsia" w:ascii="宋体" w:hAnsi="宋体" w:eastAsia="宋体" w:cs="宋体"/>
          <w:spacing w:val="-7"/>
          <w:w w:val="105"/>
          <w:sz w:val="21"/>
          <w:szCs w:val="21"/>
        </w:rPr>
        <w:t xml:space="preserve">操作，并在 </w:t>
      </w:r>
      <w:r>
        <w:rPr>
          <w:rFonts w:hint="eastAsia" w:ascii="宋体" w:hAnsi="宋体" w:eastAsia="宋体" w:cs="宋体"/>
          <w:w w:val="105"/>
          <w:sz w:val="21"/>
          <w:szCs w:val="21"/>
        </w:rPr>
        <w:t>4℃</w:t>
      </w:r>
      <w:r>
        <w:rPr>
          <w:rFonts w:hint="eastAsia" w:ascii="宋体" w:hAnsi="宋体" w:eastAsia="宋体" w:cs="宋体"/>
          <w:spacing w:val="-7"/>
          <w:w w:val="105"/>
          <w:sz w:val="21"/>
          <w:szCs w:val="21"/>
        </w:rPr>
        <w:t xml:space="preserve">或室温裂解 </w:t>
      </w:r>
      <w:r>
        <w:rPr>
          <w:rFonts w:hint="eastAsia" w:ascii="宋体" w:hAnsi="宋体" w:eastAsia="宋体" w:cs="宋体"/>
          <w:w w:val="105"/>
          <w:sz w:val="21"/>
          <w:szCs w:val="21"/>
        </w:rPr>
        <w:t>4～15min</w:t>
      </w:r>
      <w:r>
        <w:rPr>
          <w:rFonts w:hint="eastAsia" w:ascii="宋体" w:hAnsi="宋体" w:eastAsia="宋体" w:cs="宋体"/>
          <w:w w:val="130"/>
          <w:sz w:val="21"/>
          <w:szCs w:val="21"/>
        </w:rPr>
        <w:t>。</w:t>
      </w:r>
      <w:r>
        <w:rPr>
          <w:rFonts w:hint="eastAsia" w:ascii="宋体" w:hAnsi="宋体" w:eastAsia="宋体" w:cs="宋体"/>
          <w:w w:val="105"/>
          <w:sz w:val="21"/>
          <w:szCs w:val="21"/>
        </w:rPr>
        <w:t>对于鼠的血</w:t>
      </w:r>
      <w:r>
        <w:rPr>
          <w:rFonts w:hint="eastAsia" w:ascii="宋体" w:hAnsi="宋体" w:eastAsia="宋体" w:cs="宋体"/>
          <w:spacing w:val="-5"/>
          <w:w w:val="105"/>
          <w:sz w:val="21"/>
          <w:szCs w:val="21"/>
        </w:rPr>
        <w:t xml:space="preserve">液，裂解 </w:t>
      </w:r>
      <w:r>
        <w:rPr>
          <w:rFonts w:hint="eastAsia" w:ascii="宋体" w:hAnsi="宋体" w:eastAsia="宋体" w:cs="宋体"/>
          <w:w w:val="105"/>
          <w:sz w:val="21"/>
          <w:szCs w:val="21"/>
        </w:rPr>
        <w:t>4～5min</w:t>
      </w:r>
      <w:r>
        <w:rPr>
          <w:rFonts w:hint="eastAsia" w:ascii="宋体" w:hAnsi="宋体" w:eastAsia="宋体" w:cs="宋体"/>
          <w:spacing w:val="-22"/>
          <w:w w:val="105"/>
          <w:sz w:val="21"/>
          <w:szCs w:val="21"/>
        </w:rPr>
        <w:t xml:space="preserve"> </w:t>
      </w:r>
      <w:r>
        <w:rPr>
          <w:rFonts w:hint="eastAsia" w:ascii="宋体" w:hAnsi="宋体" w:eastAsia="宋体" w:cs="宋体"/>
          <w:w w:val="105"/>
          <w:sz w:val="21"/>
          <w:szCs w:val="21"/>
        </w:rPr>
        <w:t>已经足够</w:t>
      </w:r>
      <w:r>
        <w:rPr>
          <w:rFonts w:hint="eastAsia" w:ascii="宋体" w:hAnsi="宋体" w:eastAsia="宋体" w:cs="宋体"/>
          <w:spacing w:val="-11"/>
          <w:w w:val="170"/>
          <w:sz w:val="21"/>
          <w:szCs w:val="21"/>
        </w:rPr>
        <w:t xml:space="preserve">； </w:t>
      </w:r>
      <w:r>
        <w:rPr>
          <w:rFonts w:hint="eastAsia" w:ascii="宋体" w:hAnsi="宋体" w:eastAsia="宋体" w:cs="宋体"/>
          <w:w w:val="105"/>
          <w:sz w:val="21"/>
          <w:szCs w:val="21"/>
        </w:rPr>
        <w:t>对于人的外周血，宜延长裂解时间</w:t>
      </w:r>
      <w:r>
        <w:rPr>
          <w:rFonts w:hint="eastAsia" w:ascii="宋体" w:hAnsi="宋体" w:eastAsia="宋体" w:cs="宋体"/>
          <w:spacing w:val="-12"/>
          <w:w w:val="105"/>
          <w:sz w:val="21"/>
          <w:szCs w:val="21"/>
        </w:rPr>
        <w:t xml:space="preserve">至 </w:t>
      </w:r>
      <w:r>
        <w:rPr>
          <w:rFonts w:hint="eastAsia" w:ascii="宋体" w:hAnsi="宋体" w:eastAsia="宋体" w:cs="宋体"/>
          <w:w w:val="105"/>
          <w:sz w:val="21"/>
          <w:szCs w:val="21"/>
        </w:rPr>
        <w:t>10min，但通常不宜超</w:t>
      </w:r>
      <w:r>
        <w:rPr>
          <w:rFonts w:hint="eastAsia" w:ascii="宋体" w:hAnsi="宋体" w:eastAsia="宋体" w:cs="宋体"/>
          <w:spacing w:val="-26"/>
          <w:w w:val="105"/>
          <w:sz w:val="21"/>
          <w:szCs w:val="21"/>
        </w:rPr>
        <w:t xml:space="preserve">过 </w:t>
      </w:r>
      <w:r>
        <w:rPr>
          <w:rFonts w:hint="eastAsia" w:ascii="宋体" w:hAnsi="宋体" w:eastAsia="宋体" w:cs="宋体"/>
          <w:w w:val="105"/>
          <w:sz w:val="21"/>
          <w:szCs w:val="21"/>
        </w:rPr>
        <w:t>15min，并且裂解过程中宜适当摇动以促进红细胞裂解。</w:t>
      </w:r>
    </w:p>
    <w:p>
      <w:pPr>
        <w:keepNext w:val="0"/>
        <w:keepLines w:val="0"/>
        <w:pageBreakBefore w:val="0"/>
        <w:widowControl w:val="0"/>
        <w:kinsoku/>
        <w:wordWrap/>
        <w:overflowPunct/>
        <w:topLinePunct w:val="0"/>
        <w:autoSpaceDE w:val="0"/>
        <w:autoSpaceDN w:val="0"/>
        <w:bidi w:val="0"/>
        <w:adjustRightInd/>
        <w:snapToGrid/>
        <w:spacing w:before="31"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sz w:val="21"/>
        </w:rPr>
        <w:t>(</w:t>
      </w:r>
      <w:r>
        <w:rPr>
          <w:rFonts w:hint="eastAsia" w:ascii="宋体" w:hAnsi="宋体" w:eastAsia="宋体" w:cs="宋体"/>
          <w:b/>
          <w:sz w:val="21"/>
        </w:rPr>
        <w:t>四</w:t>
      </w:r>
      <w:r>
        <w:rPr>
          <w:rFonts w:hint="eastAsia" w:ascii="宋体" w:hAnsi="宋体" w:eastAsia="宋体" w:cs="宋体"/>
          <w:b/>
          <w:sz w:val="21"/>
        </w:rPr>
        <w:t>)</w:t>
      </w:r>
      <w:r>
        <w:rPr>
          <w:rFonts w:hint="eastAsia" w:ascii="宋体" w:hAnsi="宋体" w:eastAsia="宋体" w:cs="宋体"/>
          <w:b/>
          <w:sz w:val="21"/>
        </w:rPr>
        <w:t>血液</w:t>
      </w:r>
      <w:r>
        <w:rPr>
          <w:rFonts w:hint="eastAsia" w:ascii="宋体" w:hAnsi="宋体" w:eastAsia="宋体" w:cs="宋体"/>
          <w:b/>
          <w:sz w:val="21"/>
        </w:rPr>
        <w:t>样</w:t>
      </w:r>
      <w:r>
        <w:rPr>
          <w:rFonts w:hint="eastAsia" w:ascii="宋体" w:hAnsi="宋体" w:eastAsia="宋体" w:cs="宋体"/>
          <w:b/>
          <w:sz w:val="21"/>
        </w:rPr>
        <w:t>本的快速操作</w:t>
      </w:r>
      <w:r>
        <w:rPr>
          <w:rFonts w:hint="eastAsia" w:ascii="宋体" w:hAnsi="宋体" w:eastAsia="宋体" w:cs="宋体"/>
          <w:sz w:val="21"/>
        </w:rPr>
        <w:t>(</w:t>
      </w:r>
      <w:r>
        <w:rPr>
          <w:rFonts w:hint="eastAsia" w:ascii="宋体" w:hAnsi="宋体" w:eastAsia="宋体" w:cs="宋体"/>
          <w:sz w:val="21"/>
        </w:rPr>
        <w:t>无需洗</w:t>
      </w:r>
      <w:r>
        <w:rPr>
          <w:rFonts w:hint="eastAsia" w:ascii="宋体" w:hAnsi="宋体" w:eastAsia="宋体" w:cs="宋体"/>
          <w:sz w:val="21"/>
        </w:rPr>
        <w:t>涤</w:t>
      </w:r>
      <w:r>
        <w:rPr>
          <w:rFonts w:hint="eastAsia" w:ascii="宋体" w:hAnsi="宋体" w:eastAsia="宋体" w:cs="宋体"/>
          <w:sz w:val="21"/>
        </w:rPr>
        <w:t>)</w:t>
      </w:r>
    </w:p>
    <w:p>
      <w:pPr>
        <w:pStyle w:val="4"/>
        <w:keepNext w:val="0"/>
        <w:keepLines w:val="0"/>
        <w:pageBreakBefore w:val="0"/>
        <w:widowControl w:val="0"/>
        <w:kinsoku/>
        <w:wordWrap/>
        <w:overflowPunct/>
        <w:topLinePunct w:val="0"/>
        <w:autoSpaceDE w:val="0"/>
        <w:autoSpaceDN w:val="0"/>
        <w:bidi w:val="0"/>
        <w:adjustRightInd/>
        <w:snapToGrid/>
        <w:spacing w:before="32" w:line="350" w:lineRule="exact"/>
        <w:ind w:right="110"/>
        <w:textAlignment w:val="auto"/>
        <w:rPr>
          <w:rFonts w:hint="eastAsia" w:ascii="宋体" w:hAnsi="宋体" w:eastAsia="宋体" w:cs="宋体"/>
          <w:w w:val="105"/>
          <w:sz w:val="21"/>
          <w:szCs w:val="21"/>
        </w:rPr>
      </w:pPr>
      <w:r>
        <w:rPr>
          <w:rFonts w:hint="eastAsia" w:ascii="宋体" w:hAnsi="宋体" w:eastAsia="宋体" w:cs="宋体"/>
          <w:w w:val="105"/>
          <w:sz w:val="21"/>
          <w:szCs w:val="21"/>
        </w:rPr>
        <w:t>1、新鲜抗凝血中加入10</w:t>
      </w:r>
      <w:r>
        <w:rPr>
          <w:rFonts w:hint="eastAsia" w:ascii="宋体" w:hAnsi="宋体" w:eastAsia="宋体" w:cs="宋体"/>
          <w:spacing w:val="-43"/>
          <w:w w:val="105"/>
          <w:sz w:val="21"/>
          <w:szCs w:val="21"/>
        </w:rPr>
        <w:t xml:space="preserve"> </w:t>
      </w:r>
      <w:r>
        <w:rPr>
          <w:rFonts w:hint="eastAsia" w:ascii="宋体" w:hAnsi="宋体" w:eastAsia="宋体" w:cs="宋体"/>
          <w:w w:val="105"/>
          <w:sz w:val="21"/>
          <w:szCs w:val="21"/>
        </w:rPr>
        <w:t>倍体积的Tris-NH4Cl</w:t>
      </w:r>
      <w:r>
        <w:rPr>
          <w:rFonts w:hint="eastAsia" w:ascii="宋体" w:hAnsi="宋体" w:eastAsia="宋体" w:cs="宋体"/>
          <w:spacing w:val="-21"/>
          <w:w w:val="105"/>
          <w:sz w:val="21"/>
          <w:szCs w:val="21"/>
        </w:rPr>
        <w:t xml:space="preserve"> </w:t>
      </w:r>
      <w:r>
        <w:rPr>
          <w:rFonts w:hint="eastAsia" w:ascii="宋体" w:hAnsi="宋体" w:eastAsia="宋体" w:cs="宋体"/>
          <w:w w:val="105"/>
          <w:sz w:val="21"/>
          <w:szCs w:val="21"/>
        </w:rPr>
        <w:t>Lysis</w:t>
      </w:r>
      <w:r>
        <w:rPr>
          <w:rFonts w:hint="eastAsia" w:ascii="宋体" w:hAnsi="宋体" w:eastAsia="宋体" w:cs="宋体"/>
          <w:spacing w:val="-43"/>
          <w:w w:val="105"/>
          <w:sz w:val="21"/>
          <w:szCs w:val="21"/>
        </w:rPr>
        <w:t xml:space="preserve"> </w:t>
      </w:r>
      <w:r>
        <w:rPr>
          <w:rFonts w:hint="eastAsia" w:ascii="宋体" w:hAnsi="宋体" w:eastAsia="宋体" w:cs="宋体"/>
          <w:w w:val="105"/>
          <w:sz w:val="21"/>
          <w:szCs w:val="21"/>
        </w:rPr>
        <w:t>Buffer，轻轻吹打混匀，裂解4～15min</w:t>
      </w:r>
      <w:r>
        <w:rPr>
          <w:rFonts w:hint="eastAsia" w:ascii="宋体" w:hAnsi="宋体" w:eastAsia="宋体" w:cs="宋体"/>
          <w:w w:val="120"/>
          <w:sz w:val="21"/>
          <w:szCs w:val="21"/>
        </w:rPr>
        <w:t>。</w:t>
      </w:r>
      <w:r>
        <w:rPr>
          <w:rFonts w:hint="eastAsia" w:ascii="宋体" w:hAnsi="宋体" w:eastAsia="宋体" w:cs="宋体"/>
          <w:w w:val="105"/>
          <w:sz w:val="21"/>
          <w:szCs w:val="21"/>
        </w:rPr>
        <w:t>本操作步骤</w:t>
      </w:r>
      <w:r>
        <w:rPr>
          <w:rFonts w:hint="eastAsia" w:ascii="宋体" w:hAnsi="宋体" w:eastAsia="宋体" w:cs="宋体"/>
          <w:spacing w:val="31"/>
          <w:w w:val="105"/>
          <w:sz w:val="21"/>
          <w:szCs w:val="21"/>
        </w:rPr>
        <w:t xml:space="preserve">在 </w:t>
      </w:r>
      <w:r>
        <w:rPr>
          <w:rFonts w:hint="eastAsia" w:ascii="宋体" w:hAnsi="宋体" w:eastAsia="宋体" w:cs="宋体"/>
          <w:w w:val="105"/>
          <w:sz w:val="21"/>
          <w:szCs w:val="21"/>
        </w:rPr>
        <w:t>4℃条件下操作更佳，亦可在室温下操作。（特别提醒：对于鼠的</w:t>
      </w:r>
    </w:p>
    <w:p>
      <w:pPr>
        <w:pStyle w:val="4"/>
        <w:keepNext w:val="0"/>
        <w:keepLines w:val="0"/>
        <w:pageBreakBefore w:val="0"/>
        <w:widowControl w:val="0"/>
        <w:kinsoku/>
        <w:wordWrap/>
        <w:overflowPunct/>
        <w:topLinePunct w:val="0"/>
        <w:autoSpaceDE w:val="0"/>
        <w:autoSpaceDN w:val="0"/>
        <w:bidi w:val="0"/>
        <w:adjustRightInd/>
        <w:snapToGrid/>
        <w:spacing w:before="32" w:line="350" w:lineRule="exact"/>
        <w:ind w:right="110"/>
        <w:textAlignment w:val="auto"/>
        <w:rPr>
          <w:rFonts w:hint="eastAsia" w:ascii="宋体" w:hAnsi="宋体" w:eastAsia="宋体" w:cs="宋体"/>
          <w:w w:val="105"/>
          <w:sz w:val="21"/>
          <w:szCs w:val="21"/>
        </w:rPr>
      </w:pPr>
    </w:p>
    <w:p>
      <w:pPr>
        <w:pStyle w:val="4"/>
        <w:keepNext w:val="0"/>
        <w:keepLines w:val="0"/>
        <w:pageBreakBefore w:val="0"/>
        <w:widowControl w:val="0"/>
        <w:kinsoku/>
        <w:wordWrap/>
        <w:overflowPunct/>
        <w:topLinePunct w:val="0"/>
        <w:autoSpaceDE w:val="0"/>
        <w:autoSpaceDN w:val="0"/>
        <w:bidi w:val="0"/>
        <w:adjustRightInd/>
        <w:snapToGrid/>
        <w:spacing w:before="32" w:line="350" w:lineRule="exact"/>
        <w:ind w:right="110"/>
        <w:textAlignment w:val="auto"/>
        <w:rPr>
          <w:rFonts w:hint="eastAsia" w:ascii="宋体" w:hAnsi="宋体" w:eastAsia="宋体" w:cs="宋体"/>
          <w:w w:val="105"/>
          <w:sz w:val="21"/>
          <w:szCs w:val="21"/>
        </w:rPr>
      </w:pPr>
    </w:p>
    <w:p>
      <w:pPr>
        <w:pStyle w:val="4"/>
        <w:keepNext w:val="0"/>
        <w:keepLines w:val="0"/>
        <w:pageBreakBefore w:val="0"/>
        <w:widowControl w:val="0"/>
        <w:kinsoku/>
        <w:wordWrap/>
        <w:overflowPunct/>
        <w:topLinePunct w:val="0"/>
        <w:autoSpaceDE w:val="0"/>
        <w:autoSpaceDN w:val="0"/>
        <w:bidi w:val="0"/>
        <w:adjustRightInd/>
        <w:snapToGrid/>
        <w:spacing w:before="32" w:line="350" w:lineRule="exact"/>
        <w:ind w:right="110"/>
        <w:textAlignment w:val="auto"/>
        <w:rPr>
          <w:rFonts w:hint="eastAsia" w:ascii="宋体" w:hAnsi="宋体" w:eastAsia="宋体" w:cs="宋体"/>
          <w:w w:val="105"/>
          <w:sz w:val="21"/>
          <w:szCs w:val="21"/>
        </w:rPr>
      </w:pPr>
    </w:p>
    <w:p>
      <w:pPr>
        <w:pStyle w:val="4"/>
        <w:keepNext w:val="0"/>
        <w:keepLines w:val="0"/>
        <w:pageBreakBefore w:val="0"/>
        <w:widowControl w:val="0"/>
        <w:kinsoku/>
        <w:wordWrap/>
        <w:overflowPunct/>
        <w:topLinePunct w:val="0"/>
        <w:autoSpaceDE w:val="0"/>
        <w:autoSpaceDN w:val="0"/>
        <w:bidi w:val="0"/>
        <w:adjustRightInd/>
        <w:snapToGrid/>
        <w:spacing w:before="32" w:line="350" w:lineRule="exact"/>
        <w:ind w:right="110"/>
        <w:textAlignment w:val="auto"/>
        <w:rPr>
          <w:rFonts w:hint="eastAsia" w:ascii="宋体" w:hAnsi="宋体" w:eastAsia="宋体" w:cs="宋体"/>
          <w:w w:val="105"/>
          <w:sz w:val="21"/>
          <w:szCs w:val="21"/>
        </w:rPr>
      </w:pPr>
    </w:p>
    <w:p>
      <w:pPr>
        <w:pStyle w:val="4"/>
        <w:keepNext w:val="0"/>
        <w:keepLines w:val="0"/>
        <w:pageBreakBefore w:val="0"/>
        <w:widowControl w:val="0"/>
        <w:kinsoku/>
        <w:wordWrap/>
        <w:overflowPunct/>
        <w:topLinePunct w:val="0"/>
        <w:autoSpaceDE w:val="0"/>
        <w:autoSpaceDN w:val="0"/>
        <w:bidi w:val="0"/>
        <w:adjustRightInd/>
        <w:snapToGrid/>
        <w:spacing w:before="32" w:line="350" w:lineRule="exact"/>
        <w:ind w:right="110"/>
        <w:textAlignment w:val="auto"/>
        <w:rPr>
          <w:rFonts w:hint="eastAsia" w:ascii="宋体" w:hAnsi="宋体" w:eastAsia="宋体" w:cs="宋体"/>
          <w:sz w:val="21"/>
          <w:szCs w:val="21"/>
        </w:rPr>
      </w:pPr>
      <w:r>
        <w:rPr>
          <w:rFonts w:hint="eastAsia" w:ascii="宋体" w:hAnsi="宋体" w:eastAsia="宋体" w:cs="宋体"/>
          <w:w w:val="105"/>
          <w:sz w:val="21"/>
          <w:szCs w:val="21"/>
        </w:rPr>
        <w:t>血液，裂解</w:t>
      </w:r>
      <w:r>
        <w:rPr>
          <w:rFonts w:hint="eastAsia" w:ascii="宋体" w:hAnsi="宋体" w:eastAsia="宋体" w:cs="宋体"/>
          <w:sz w:val="21"/>
          <w:szCs w:val="21"/>
        </w:rPr>
        <w:t xml:space="preserve">4～5min 已经足够，对于人的外周血，宜延长裂解时间至 10min，但通常不宜超过 15min， </w:t>
      </w:r>
      <w:r>
        <w:rPr>
          <w:rFonts w:hint="eastAsia" w:ascii="宋体" w:hAnsi="宋体" w:eastAsia="宋体" w:cs="宋体"/>
          <w:w w:val="105"/>
          <w:sz w:val="21"/>
          <w:szCs w:val="21"/>
        </w:rPr>
        <w:t>并且裂解过程中宜适当摇动以促进红细胞裂解。）</w:t>
      </w:r>
    </w:p>
    <w:p>
      <w:pPr>
        <w:pStyle w:val="4"/>
        <w:keepNext w:val="0"/>
        <w:keepLines w:val="0"/>
        <w:pageBreakBefore w:val="0"/>
        <w:widowControl w:val="0"/>
        <w:kinsoku/>
        <w:wordWrap/>
        <w:overflowPunct/>
        <w:topLinePunct w:val="0"/>
        <w:autoSpaceDE w:val="0"/>
        <w:autoSpaceDN w:val="0"/>
        <w:bidi w:val="0"/>
        <w:adjustRightInd/>
        <w:snapToGrid/>
        <w:spacing w:before="55" w:line="350" w:lineRule="exact"/>
        <w:textAlignment w:val="auto"/>
        <w:rPr>
          <w:rFonts w:hint="eastAsia" w:ascii="宋体" w:hAnsi="宋体" w:eastAsia="宋体" w:cs="宋体"/>
          <w:sz w:val="21"/>
          <w:szCs w:val="21"/>
        </w:rPr>
      </w:pPr>
      <w:r>
        <w:rPr>
          <w:rFonts w:hint="eastAsia" w:ascii="宋体" w:hAnsi="宋体" w:eastAsia="宋体" w:cs="宋体"/>
          <w:w w:val="110"/>
          <w:sz w:val="21"/>
          <w:szCs w:val="21"/>
        </w:rPr>
        <w:t>2、加入 20～30ml PBS</w:t>
      </w:r>
      <w:r>
        <w:rPr>
          <w:rFonts w:hint="eastAsia" w:ascii="宋体" w:hAnsi="宋体" w:eastAsia="宋体" w:cs="宋体"/>
          <w:w w:val="120"/>
          <w:sz w:val="21"/>
          <w:szCs w:val="21"/>
        </w:rPr>
        <w:t>、</w:t>
      </w:r>
      <w:r>
        <w:rPr>
          <w:rFonts w:hint="eastAsia" w:ascii="宋体" w:hAnsi="宋体" w:eastAsia="宋体" w:cs="宋体"/>
          <w:w w:val="110"/>
          <w:sz w:val="21"/>
          <w:szCs w:val="21"/>
        </w:rPr>
        <w:t>HBSS、生理盐水或无血清培养液，轻柔混匀。</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1"/>
          <w:szCs w:val="21"/>
        </w:rPr>
      </w:pPr>
      <w:r>
        <w:rPr>
          <w:rFonts w:hint="eastAsia" w:ascii="宋体" w:hAnsi="宋体" w:eastAsia="宋体" w:cs="宋体"/>
          <w:w w:val="105"/>
          <w:sz w:val="21"/>
          <w:szCs w:val="21"/>
        </w:rPr>
        <w:t>3</w:t>
      </w:r>
      <w:r>
        <w:rPr>
          <w:rFonts w:hint="eastAsia" w:ascii="宋体" w:hAnsi="宋体" w:eastAsia="宋体" w:cs="宋体"/>
          <w:w w:val="120"/>
          <w:sz w:val="21"/>
          <w:szCs w:val="21"/>
        </w:rPr>
        <w:t>、</w:t>
      </w:r>
      <w:r>
        <w:rPr>
          <w:rFonts w:hint="eastAsia" w:ascii="宋体" w:hAnsi="宋体" w:eastAsia="宋体" w:cs="宋体"/>
          <w:w w:val="105"/>
          <w:sz w:val="21"/>
          <w:szCs w:val="21"/>
        </w:rPr>
        <w:t>400～500g 离心 5min，弃红色上清。4℃离心效果更佳。</w:t>
      </w:r>
    </w:p>
    <w:p>
      <w:pPr>
        <w:pStyle w:val="4"/>
        <w:keepNext w:val="0"/>
        <w:keepLines w:val="0"/>
        <w:pageBreakBefore w:val="0"/>
        <w:widowControl w:val="0"/>
        <w:kinsoku/>
        <w:wordWrap/>
        <w:overflowPunct/>
        <w:topLinePunct w:val="0"/>
        <w:autoSpaceDE w:val="0"/>
        <w:autoSpaceDN w:val="0"/>
        <w:bidi w:val="0"/>
        <w:adjustRightInd/>
        <w:snapToGrid/>
        <w:spacing w:before="41" w:line="350" w:lineRule="exact"/>
        <w:textAlignment w:val="auto"/>
        <w:rPr>
          <w:rFonts w:hint="eastAsia" w:ascii="宋体" w:hAnsi="宋体" w:eastAsia="宋体" w:cs="宋体"/>
          <w:sz w:val="21"/>
          <w:szCs w:val="21"/>
        </w:rPr>
      </w:pPr>
      <w:r>
        <w:rPr>
          <w:rFonts w:hint="eastAsia" w:ascii="宋体" w:hAnsi="宋体" w:eastAsia="宋体" w:cs="宋体"/>
          <w:w w:val="105"/>
          <w:sz w:val="21"/>
          <w:szCs w:val="21"/>
        </w:rPr>
        <w:t>4、如果发现红细胞裂解不完全，可以重复上述</w:t>
      </w:r>
      <w:r>
        <w:rPr>
          <w:rFonts w:hint="eastAsia" w:ascii="宋体" w:hAnsi="宋体" w:eastAsia="宋体" w:cs="宋体"/>
          <w:spacing w:val="-17"/>
          <w:w w:val="105"/>
          <w:sz w:val="21"/>
          <w:szCs w:val="21"/>
        </w:rPr>
        <w:t xml:space="preserve">步骤 </w:t>
      </w:r>
      <w:r>
        <w:rPr>
          <w:rFonts w:hint="eastAsia" w:ascii="宋体" w:hAnsi="宋体" w:eastAsia="宋体" w:cs="宋体"/>
          <w:w w:val="105"/>
          <w:sz w:val="21"/>
          <w:szCs w:val="21"/>
        </w:rPr>
        <w:t>2 和</w:t>
      </w:r>
      <w:r>
        <w:rPr>
          <w:rFonts w:hint="eastAsia" w:ascii="宋体" w:hAnsi="宋体" w:eastAsia="宋体" w:cs="宋体"/>
          <w:spacing w:val="-17"/>
          <w:w w:val="105"/>
          <w:sz w:val="21"/>
          <w:szCs w:val="21"/>
        </w:rPr>
        <w:t xml:space="preserve">步骤 </w:t>
      </w:r>
      <w:r>
        <w:rPr>
          <w:rFonts w:hint="eastAsia" w:ascii="宋体" w:hAnsi="宋体" w:eastAsia="宋体" w:cs="宋体"/>
          <w:w w:val="105"/>
          <w:sz w:val="21"/>
          <w:szCs w:val="21"/>
        </w:rPr>
        <w:t>3</w:t>
      </w:r>
      <w:r>
        <w:rPr>
          <w:rFonts w:hint="eastAsia" w:ascii="宋体" w:hAnsi="宋体" w:eastAsia="宋体" w:cs="宋体"/>
          <w:spacing w:val="55"/>
          <w:w w:val="105"/>
          <w:sz w:val="21"/>
          <w:szCs w:val="21"/>
        </w:rPr>
        <w:t xml:space="preserve"> </w:t>
      </w:r>
      <w:r>
        <w:rPr>
          <w:rFonts w:hint="eastAsia" w:ascii="宋体" w:hAnsi="宋体" w:eastAsia="宋体" w:cs="宋体"/>
          <w:w w:val="105"/>
          <w:sz w:val="21"/>
          <w:szCs w:val="21"/>
        </w:rPr>
        <w:t>一次。</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05"/>
          <w:sz w:val="21"/>
          <w:szCs w:val="21"/>
        </w:rPr>
        <w:t>5、根据实验需要用适当溶液重悬细胞沉淀，进行计数、培养等后续实验</w:t>
      </w:r>
      <w:r>
        <w:rPr>
          <w:rFonts w:hint="eastAsia" w:ascii="宋体" w:hAnsi="宋体" w:eastAsia="宋体" w:cs="宋体"/>
          <w:w w:val="130"/>
          <w:sz w:val="21"/>
          <w:szCs w:val="21"/>
        </w:rPr>
        <w:t>。</w:t>
      </w:r>
    </w:p>
    <w:p>
      <w:pPr>
        <w:pStyle w:val="4"/>
        <w:keepNext w:val="0"/>
        <w:keepLines w:val="0"/>
        <w:pageBreakBefore w:val="0"/>
        <w:widowControl w:val="0"/>
        <w:kinsoku/>
        <w:wordWrap/>
        <w:overflowPunct/>
        <w:topLinePunct w:val="0"/>
        <w:autoSpaceDE w:val="0"/>
        <w:autoSpaceDN w:val="0"/>
        <w:bidi w:val="0"/>
        <w:adjustRightInd/>
        <w:snapToGrid/>
        <w:spacing w:before="8" w:line="350" w:lineRule="exact"/>
        <w:ind w:left="0"/>
        <w:textAlignment w:val="auto"/>
        <w:rPr>
          <w:rFonts w:hint="eastAsia" w:ascii="宋体" w:hAnsi="宋体" w:eastAsia="宋体" w:cs="宋体"/>
          <w:sz w:val="30"/>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w:t>
      </w:r>
      <w:r>
        <w:rPr>
          <w:rFonts w:hint="eastAsia" w:ascii="宋体" w:hAnsi="宋体" w:eastAsia="宋体" w:cs="宋体"/>
        </w:rPr>
        <w:t>项</w:t>
      </w:r>
      <w:r>
        <w:rPr>
          <w:rFonts w:hint="eastAsia" w:ascii="宋体" w:hAnsi="宋体" w:eastAsia="宋体" w:cs="宋体"/>
        </w:rPr>
        <w:t>：</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w w:val="105"/>
          <w:sz w:val="21"/>
          <w:szCs w:val="21"/>
        </w:rPr>
      </w:pPr>
      <w:r>
        <w:rPr>
          <w:rFonts w:hint="eastAsia" w:ascii="宋体" w:hAnsi="宋体" w:eastAsia="宋体" w:cs="宋体"/>
          <w:w w:val="105"/>
        </w:rPr>
        <w:t>1</w:t>
      </w:r>
      <w:r>
        <w:rPr>
          <w:rFonts w:hint="eastAsia" w:ascii="宋体" w:hAnsi="宋体" w:eastAsia="宋体" w:cs="宋体"/>
          <w:w w:val="105"/>
        </w:rPr>
        <w:t>、</w:t>
      </w:r>
      <w:r>
        <w:rPr>
          <w:rFonts w:hint="eastAsia" w:ascii="宋体" w:hAnsi="宋体" w:eastAsia="宋体" w:cs="宋体"/>
          <w:w w:val="105"/>
          <w:sz w:val="21"/>
          <w:szCs w:val="21"/>
        </w:rPr>
        <w:t>制备细胞悬液时应根据实验需要，不一定要制备成单细胞悬液。</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w w:val="105"/>
          <w:sz w:val="21"/>
          <w:szCs w:val="21"/>
        </w:rPr>
      </w:pPr>
      <w:r>
        <w:rPr>
          <w:rFonts w:hint="eastAsia" w:ascii="宋体" w:hAnsi="宋体" w:eastAsia="宋体" w:cs="宋体"/>
          <w:w w:val="105"/>
          <w:sz w:val="21"/>
          <w:szCs w:val="21"/>
        </w:rPr>
        <w:t>2、后续试验如果是用于细胞培养，操作过程中应注意无菌操作，尽量在超净工作台内操作。</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w w:val="105"/>
          <w:sz w:val="21"/>
          <w:szCs w:val="21"/>
        </w:rPr>
      </w:pPr>
      <w:r>
        <w:rPr>
          <w:rFonts w:hint="eastAsia" w:ascii="宋体" w:hAnsi="宋体" w:eastAsia="宋体" w:cs="宋体"/>
          <w:w w:val="105"/>
          <w:sz w:val="21"/>
          <w:szCs w:val="21"/>
        </w:rPr>
        <w:t>3、离心步骤尽量在 4℃离心机上操作。</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w w:val="105"/>
          <w:sz w:val="21"/>
          <w:szCs w:val="21"/>
        </w:rPr>
      </w:pPr>
      <w:r>
        <w:rPr>
          <w:rFonts w:hint="eastAsia" w:ascii="宋体" w:hAnsi="宋体" w:eastAsia="宋体" w:cs="宋体"/>
          <w:w w:val="105"/>
          <w:sz w:val="21"/>
          <w:szCs w:val="21"/>
        </w:rPr>
        <w:t>4、常规步骤不快速步骤的区别在于：常规步骤多了一步洗涤过程的离心，可以节省洗涤液  的用量，并且洗涤效果也更好，不需要大体积的离心管；快速步骤少了一次离心过程，洗涤</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w w:val="105"/>
          <w:sz w:val="21"/>
          <w:szCs w:val="21"/>
        </w:rPr>
      </w:pPr>
      <w:r>
        <w:rPr>
          <w:rFonts w:hint="eastAsia" w:ascii="宋体" w:hAnsi="宋体" w:eastAsia="宋体" w:cs="宋体"/>
          <w:w w:val="105"/>
          <w:sz w:val="21"/>
          <w:szCs w:val="21"/>
        </w:rPr>
        <w:t>效果略差一些，同时需要大体积的离心管。</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w w:val="105"/>
          <w:sz w:val="21"/>
          <w:szCs w:val="21"/>
        </w:rPr>
      </w:pPr>
      <w:r>
        <w:rPr>
          <w:rFonts w:hint="eastAsia" w:ascii="宋体" w:hAnsi="宋体" w:eastAsia="宋体" w:cs="宋体"/>
          <w:w w:val="105"/>
          <w:sz w:val="21"/>
          <w:szCs w:val="21"/>
        </w:rPr>
        <w:t>5、离心洗涤后，通常极微量的红细胞不会影响后续的检测。</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w w:val="105"/>
          <w:sz w:val="21"/>
          <w:szCs w:val="21"/>
        </w:rPr>
      </w:pPr>
      <w:r>
        <w:rPr>
          <w:rFonts w:hint="eastAsia" w:ascii="宋体" w:hAnsi="宋体" w:eastAsia="宋体" w:cs="宋体"/>
          <w:w w:val="105"/>
          <w:sz w:val="21"/>
          <w:szCs w:val="21"/>
        </w:rPr>
        <w:t>6、如果经过 ACK Lysis Buffer 处理后的样品后续用于总 RNA 的提取，在处理细胞时不必使用 DEPC 处理的溶液，即无需在该操作中特意去除 RNase。</w:t>
      </w:r>
    </w:p>
    <w:p>
      <w:pPr>
        <w:pStyle w:val="4"/>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w w:val="105"/>
          <w:sz w:val="21"/>
          <w:szCs w:val="21"/>
        </w:rPr>
      </w:pPr>
      <w:r>
        <w:rPr>
          <w:rFonts w:hint="eastAsia" w:ascii="宋体" w:hAnsi="宋体" w:eastAsia="宋体" w:cs="宋体"/>
          <w:w w:val="105"/>
          <w:sz w:val="21"/>
          <w:szCs w:val="21"/>
        </w:rPr>
        <w:t>7、为了您的安全和健康，请穿实验服并戴一次性手套操作。</w:t>
      </w:r>
    </w:p>
    <w:p>
      <w:pPr>
        <w:pStyle w:val="4"/>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宋体" w:hAnsi="宋体" w:eastAsia="宋体" w:cs="宋体"/>
          <w:sz w:val="30"/>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spacing w:val="10"/>
          <w:w w:val="105"/>
          <w:sz w:val="24"/>
        </w:rPr>
        <w:t xml:space="preserve">有效期：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pgSz w:w="11900" w:h="16840"/>
      <w:pgMar w:top="1600" w:right="9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32"/>
      </w:rPr>
      <w:pict>
        <v:shape id="PowerPlusWaterMarkObject14308" o:spid="_x0000_s2050" o:spt="136" type="#_x0000_t136" style="position:absolute;left:0pt;height:73.1pt;width:581.6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4006215</wp:posOffset>
              </wp:positionH>
              <wp:positionV relativeFrom="paragraph">
                <wp:posOffset>-34925</wp:posOffset>
              </wp:positionV>
              <wp:extent cx="1818005" cy="891540"/>
              <wp:effectExtent l="0" t="0" r="10795" b="3810"/>
              <wp:wrapNone/>
              <wp:docPr id="2" name="文本框 1"/>
              <wp:cNvGraphicFramePr/>
              <a:graphic xmlns:a="http://schemas.openxmlformats.org/drawingml/2006/main">
                <a:graphicData uri="http://schemas.microsoft.com/office/word/2010/wordprocessingShape">
                  <wps:wsp>
                    <wps:cNvSpPr txBox="1"/>
                    <wps:spPr>
                      <a:xfrm>
                        <a:off x="5073015" y="434975"/>
                        <a:ext cx="1818005" cy="891540"/>
                      </a:xfrm>
                      <a:prstGeom prst="rect">
                        <a:avLst/>
                      </a:prstGeom>
                      <a:solidFill>
                        <a:srgbClr val="FFFFFF"/>
                      </a:solidFill>
                      <a:ln w="9525">
                        <a:noFill/>
                      </a:ln>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9"/>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15.45pt;margin-top:-2.75pt;height:70.2pt;width:143.15pt;z-index:251658240;mso-width-relative:page;mso-height-relative:page;" fillcolor="#FFFFFF" filled="t" stroked="f" coordsize="21600,21600" o:gfxdata="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1rqt2AAAAAoBAAAPAAAAAAAAAAEAIAAAACIAAABkcnMv&#10;ZG93bnJldi54bWxQSwECFAAUAAAACACHTuJA5B1aEcoBAABUAwAADgAAAAAAAAABACAAAAAnAQAA&#10;ZHJzL2Uyb0RvYy54bWxQSwUGAAAAAAYABgBZAQAAYwUAAAAA&#10;">
              <v:fill on="t" focussize="0,0"/>
              <v:stroke on="f"/>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9"/>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9F0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en-US" w:eastAsia="en-US" w:bidi="en-US"/>
    </w:rPr>
  </w:style>
  <w:style w:type="paragraph" w:styleId="2">
    <w:name w:val="heading 1"/>
    <w:basedOn w:val="1"/>
    <w:next w:val="1"/>
    <w:qFormat/>
    <w:uiPriority w:val="1"/>
    <w:pPr>
      <w:ind w:left="405"/>
      <w:outlineLvl w:val="1"/>
    </w:pPr>
    <w:rPr>
      <w:rFonts w:ascii="Malgun Gothic" w:hAnsi="Malgun Gothic" w:eastAsia="Malgun Gothic" w:cs="Malgun Gothic"/>
      <w:b/>
      <w:bCs/>
      <w:sz w:val="24"/>
      <w:szCs w:val="24"/>
      <w:lang w:val="en-US" w:eastAsia="en-US" w:bidi="en-US"/>
    </w:rPr>
  </w:style>
  <w:style w:type="paragraph" w:styleId="3">
    <w:name w:val="heading 2"/>
    <w:basedOn w:val="1"/>
    <w:next w:val="1"/>
    <w:qFormat/>
    <w:uiPriority w:val="1"/>
    <w:pPr>
      <w:spacing w:before="3"/>
      <w:ind w:left="405"/>
      <w:outlineLvl w:val="2"/>
    </w:pPr>
    <w:rPr>
      <w:rFonts w:ascii="Malgun Gothic" w:hAnsi="Malgun Gothic" w:eastAsia="Malgun Gothic" w:cs="Malgun Gothic"/>
      <w:b/>
      <w:bCs/>
      <w:sz w:val="21"/>
      <w:szCs w:val="21"/>
      <w:lang w:val="en-US" w:eastAsia="en-US" w:bidi="en-US"/>
    </w:rPr>
  </w:style>
  <w:style w:type="character" w:default="1" w:styleId="8">
    <w:name w:val="Default Paragraph Font"/>
    <w:semiHidden/>
    <w:unhideWhenUsed/>
    <w:uiPriority w:val="1"/>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pPr>
      <w:ind w:left="405"/>
    </w:pPr>
    <w:rPr>
      <w:rFonts w:ascii="MS UI Gothic" w:hAnsi="MS UI Gothic" w:eastAsia="MS UI Gothic" w:cs="MS UI Gothic"/>
      <w:sz w:val="21"/>
      <w:szCs w:val="21"/>
      <w:lang w:val="en-US" w:eastAsia="en-US" w:bidi="en-US"/>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rPr>
      <w:lang w:val="en-US" w:eastAsia="en-US" w:bidi="en-US"/>
    </w:rPr>
  </w:style>
  <w:style w:type="paragraph" w:customStyle="1" w:styleId="12">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2019-04-22T02:00:00Z</dcterms:created>
  <dc:creator>94099</dc:creator>
  <cp:lastModifiedBy>Cute  princess</cp:lastModifiedBy>
  <dcterms:modified xsi:type="dcterms:W3CDTF">2019-04-22T02:14:08Z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2019-04-22T00:00:00Z</vt:filetime>
  </property>
  <property fmtid="{D5CDD505-2E9C-101B-9397-08002B2CF9AE}" pid="5" name="KSOProductBuildVer">
    <vt:lpwstr>2052-11.1.0.8612</vt:lpwstr>
  </property>
</Properties>
</file>