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rPr>
          <w:b/>
          <w:sz w:val="20"/>
        </w:rPr>
      </w:pPr>
      <w:r>
        <mc:AlternateContent>
          <mc:Choice Requires="wps">
            <w:drawing>
              <wp:anchor distT="0" distB="0" distL="114300" distR="114300" simplePos="0" relativeHeight="251658240" behindDoc="0" locked="0" layoutInCell="1" allowOverlap="1">
                <wp:simplePos x="0" y="0"/>
                <wp:positionH relativeFrom="page">
                  <wp:posOffset>935355</wp:posOffset>
                </wp:positionH>
                <wp:positionV relativeFrom="page">
                  <wp:posOffset>1658620</wp:posOffset>
                </wp:positionV>
                <wp:extent cx="5972810" cy="2540"/>
                <wp:effectExtent l="0" t="0" r="0" b="0"/>
                <wp:wrapNone/>
                <wp:docPr id="3" name="直线 2"/>
                <wp:cNvGraphicFramePr/>
                <a:graphic xmlns:a="http://schemas.openxmlformats.org/drawingml/2006/main">
                  <a:graphicData uri="http://schemas.microsoft.com/office/word/2010/wordprocessingShape">
                    <wps:wsp>
                      <wps:cNvCnPr/>
                      <wps:spPr>
                        <a:xfrm>
                          <a:off x="935355" y="1658620"/>
                          <a:ext cx="5972810" cy="254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直线 2" o:spid="_x0000_s1026" o:spt="20" style="position:absolute;left:0pt;margin-left:73.65pt;margin-top:130.6pt;height:0.2pt;width:470.3pt;mso-position-horizontal-relative:page;mso-position-vertical-relative:page;z-index:251658240;mso-width-relative:page;mso-height-relative:page;" filled="f" stroked="t" coordsize="21600,21600" o:gfxdata="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DMO6UV2AAAAAwB&#10;AAAPAAAAAAAAAAEAIAAAACIAAABkcnMvZG93bnJldi54bWxQSwECFAAUAAAACACHTuJAEEODsuIB&#10;AACpAwAADgAAAAAAAAABACAAAAAnAQAAZHJzL2Uyb0RvYy54bWxQSwUGAAAAAAYABgBZAQAAewUA&#10;AAAA&#10;">
                <v:fill on="f" focussize="0,0"/>
                <v:stroke color="#000000" joinstyle="round"/>
                <v:imagedata o:title=""/>
                <o:lock v:ext="edit" aspectratio="f"/>
              </v:line>
            </w:pict>
          </mc:Fallback>
        </mc:AlternateContent>
      </w:r>
    </w:p>
    <w:p>
      <w:pPr>
        <w:pStyle w:val="3"/>
        <w:rPr>
          <w:b/>
          <w:sz w:val="20"/>
        </w:rPr>
      </w:pPr>
    </w:p>
    <w:p>
      <w:pPr>
        <w:pStyle w:val="3"/>
        <w:rPr>
          <w:b/>
          <w:sz w:val="20"/>
        </w:rPr>
      </w:pPr>
    </w:p>
    <w:p>
      <w:pPr>
        <w:pStyle w:val="3"/>
        <w:spacing w:before="7"/>
        <w:rPr>
          <w:b/>
          <w:sz w:val="23"/>
        </w:rPr>
      </w:pPr>
    </w:p>
    <w:p>
      <w:pPr>
        <w:spacing w:after="0"/>
        <w:rPr>
          <w:sz w:val="23"/>
        </w:rPr>
        <w:sectPr>
          <w:headerReference r:id="rId3" w:type="default"/>
          <w:type w:val="continuous"/>
          <w:pgSz w:w="11900" w:h="16840"/>
          <w:pgMar w:top="660" w:right="1080" w:bottom="280" w:left="1680" w:header="720" w:footer="720" w:gutter="0"/>
        </w:sectPr>
      </w:pPr>
    </w:p>
    <w:p>
      <w:pPr>
        <w:pStyle w:val="3"/>
        <w:rPr>
          <w:b/>
          <w:sz w:val="24"/>
        </w:rPr>
      </w:pPr>
    </w:p>
    <w:p>
      <w:pPr>
        <w:pStyle w:val="2"/>
        <w:spacing w:before="196"/>
        <w:rPr>
          <w:rFonts w:hint="eastAsia" w:ascii="宋体" w:hAnsi="宋体" w:eastAsia="宋体" w:cs="宋体"/>
        </w:rPr>
      </w:pPr>
      <w:r>
        <w:rPr>
          <w:rFonts w:hint="eastAsia" w:ascii="宋体" w:hAnsi="宋体" w:eastAsia="宋体" w:cs="宋体"/>
        </w:rPr>
        <w:t>产品简介：</w:t>
      </w:r>
    </w:p>
    <w:p>
      <w:pPr>
        <w:spacing w:before="18"/>
        <w:ind w:left="405" w:right="0" w:firstLine="0"/>
        <w:jc w:val="left"/>
        <w:rPr>
          <w:rFonts w:hint="eastAsia" w:ascii="微软雅黑" w:eastAsia="微软雅黑"/>
          <w:b/>
          <w:sz w:val="30"/>
        </w:rPr>
      </w:pPr>
      <w:r>
        <w:br w:type="column"/>
      </w:r>
      <w:r>
        <w:rPr>
          <w:rFonts w:hint="eastAsia" w:ascii="Microsoft JhengHei" w:eastAsia="Microsoft JhengHei"/>
          <w:b/>
          <w:sz w:val="30"/>
        </w:rPr>
        <w:t>无机磷检测试剂盒</w:t>
      </w:r>
      <w:r>
        <w:rPr>
          <w:rFonts w:hint="eastAsia" w:ascii="微软雅黑" w:eastAsia="微软雅黑"/>
          <w:b/>
          <w:sz w:val="30"/>
        </w:rPr>
        <w:t>(</w:t>
      </w:r>
      <w:r>
        <w:rPr>
          <w:rFonts w:hint="eastAsia" w:ascii="Microsoft JhengHei" w:eastAsia="Microsoft JhengHei"/>
          <w:b/>
          <w:sz w:val="30"/>
        </w:rPr>
        <w:t>紫外分光光度比色法</w:t>
      </w:r>
      <w:r>
        <w:rPr>
          <w:rFonts w:hint="eastAsia" w:ascii="微软雅黑" w:eastAsia="微软雅黑"/>
          <w:b/>
          <w:sz w:val="30"/>
        </w:rPr>
        <w:t>)</w:t>
      </w:r>
    </w:p>
    <w:p>
      <w:pPr>
        <w:spacing w:after="0"/>
        <w:jc w:val="left"/>
        <w:rPr>
          <w:rFonts w:hint="eastAsia" w:ascii="微软雅黑" w:eastAsia="微软雅黑"/>
          <w:sz w:val="30"/>
        </w:rPr>
        <w:sectPr>
          <w:type w:val="continuous"/>
          <w:pgSz w:w="11900" w:h="16840"/>
          <w:pgMar w:top="660" w:right="1080" w:bottom="280" w:left="1680" w:header="720" w:footer="720" w:gutter="0"/>
          <w:cols w:equalWidth="0" w:num="2">
            <w:col w:w="1646" w:space="157"/>
            <w:col w:w="7337"/>
          </w:cols>
        </w:sectPr>
      </w:pPr>
    </w:p>
    <w:p>
      <w:pPr>
        <w:pStyle w:val="3"/>
        <w:keepNext w:val="0"/>
        <w:keepLines w:val="0"/>
        <w:pageBreakBefore w:val="0"/>
        <w:widowControl w:val="0"/>
        <w:kinsoku/>
        <w:wordWrap/>
        <w:overflowPunct/>
        <w:topLinePunct w:val="0"/>
        <w:autoSpaceDE w:val="0"/>
        <w:autoSpaceDN w:val="0"/>
        <w:bidi w:val="0"/>
        <w:adjustRightInd/>
        <w:snapToGrid/>
        <w:spacing w:line="350" w:lineRule="exact"/>
        <w:ind w:left="826"/>
        <w:textAlignment w:val="auto"/>
        <w:rPr>
          <w:rFonts w:hint="eastAsia" w:ascii="宋体" w:hAnsi="宋体" w:eastAsia="宋体" w:cs="宋体"/>
        </w:rPr>
      </w:pPr>
      <w:r>
        <w:rPr>
          <w:rFonts w:hint="eastAsia" w:ascii="宋体" w:hAnsi="宋体" w:eastAsia="宋体" w:cs="宋体"/>
        </w:rPr>
        <w:t>血清中的无机磷(Inorganic phosphorous)主要由H</w:t>
      </w:r>
      <w:r>
        <w:rPr>
          <w:rFonts w:hint="eastAsia" w:ascii="宋体" w:hAnsi="宋体" w:eastAsia="宋体" w:cs="宋体"/>
          <w:sz w:val="13"/>
        </w:rPr>
        <w:t>2</w:t>
      </w:r>
      <w:r>
        <w:rPr>
          <w:rFonts w:hint="eastAsia" w:ascii="宋体" w:hAnsi="宋体" w:eastAsia="宋体" w:cs="宋体"/>
        </w:rPr>
        <w:t>PO</w:t>
      </w:r>
      <w:r>
        <w:rPr>
          <w:rFonts w:hint="eastAsia" w:ascii="宋体" w:hAnsi="宋体" w:eastAsia="宋体" w:cs="宋体"/>
          <w:sz w:val="13"/>
        </w:rPr>
        <w:t>4-</w:t>
      </w:r>
      <w:r>
        <w:rPr>
          <w:rFonts w:hint="eastAsia" w:ascii="宋体" w:hAnsi="宋体" w:eastAsia="宋体" w:cs="宋体"/>
        </w:rPr>
        <w:t>和HPO</w:t>
      </w:r>
      <w:r>
        <w:rPr>
          <w:rFonts w:hint="eastAsia" w:ascii="宋体" w:hAnsi="宋体" w:eastAsia="宋体" w:cs="宋体"/>
          <w:sz w:val="13"/>
        </w:rPr>
        <w:t>4</w:t>
      </w:r>
      <w:r>
        <w:rPr>
          <w:rFonts w:hint="eastAsia" w:ascii="宋体" w:hAnsi="宋体" w:eastAsia="宋体" w:cs="宋体"/>
          <w:position w:val="6"/>
          <w:sz w:val="14"/>
        </w:rPr>
        <w:t>2-</w:t>
      </w:r>
      <w:r>
        <w:rPr>
          <w:rFonts w:hint="eastAsia" w:ascii="宋体" w:hAnsi="宋体" w:eastAsia="宋体" w:cs="宋体"/>
        </w:rPr>
        <w:t>两种磷酸根阴离子</w:t>
      </w:r>
    </w:p>
    <w:p>
      <w:pPr>
        <w:pStyle w:val="3"/>
        <w:keepNext w:val="0"/>
        <w:keepLines w:val="0"/>
        <w:pageBreakBefore w:val="0"/>
        <w:widowControl w:val="0"/>
        <w:kinsoku/>
        <w:wordWrap/>
        <w:overflowPunct/>
        <w:topLinePunct w:val="0"/>
        <w:autoSpaceDE w:val="0"/>
        <w:autoSpaceDN w:val="0"/>
        <w:bidi w:val="0"/>
        <w:adjustRightInd/>
        <w:snapToGrid/>
        <w:spacing w:before="78" w:line="350" w:lineRule="exact"/>
        <w:ind w:left="301"/>
        <w:textAlignment w:val="auto"/>
        <w:rPr>
          <w:rFonts w:hint="eastAsia" w:ascii="宋体" w:hAnsi="宋体" w:eastAsia="宋体" w:cs="宋体"/>
        </w:rPr>
      </w:pPr>
      <w:r>
        <w:rPr>
          <w:rFonts w:hint="eastAsia" w:ascii="宋体" w:hAnsi="宋体" w:eastAsia="宋体" w:cs="宋体"/>
        </w:rPr>
        <w:t>组成，上述阴离子在在不同的 pH 环境下能快速相互转换。在 pH7.4 血清中，二者浓度比</w:t>
      </w:r>
    </w:p>
    <w:p>
      <w:pPr>
        <w:pStyle w:val="3"/>
        <w:keepNext w:val="0"/>
        <w:keepLines w:val="0"/>
        <w:pageBreakBefore w:val="0"/>
        <w:widowControl w:val="0"/>
        <w:kinsoku/>
        <w:wordWrap/>
        <w:overflowPunct/>
        <w:topLinePunct w:val="0"/>
        <w:autoSpaceDE w:val="0"/>
        <w:autoSpaceDN w:val="0"/>
        <w:bidi w:val="0"/>
        <w:adjustRightInd/>
        <w:snapToGrid/>
        <w:spacing w:line="350" w:lineRule="exact"/>
        <w:ind w:left="301" w:right="339" w:rightChars="154"/>
        <w:textAlignment w:val="auto"/>
        <w:rPr>
          <w:rFonts w:hint="eastAsia" w:ascii="宋体" w:hAnsi="宋体" w:eastAsia="宋体" w:cs="宋体"/>
        </w:rPr>
      </w:pPr>
      <w:r>
        <w:rPr>
          <w:rFonts w:hint="eastAsia" w:ascii="宋体" w:hAnsi="宋体" w:eastAsia="宋体" w:cs="宋体"/>
          <w:w w:val="105"/>
        </w:rPr>
        <w:t>例</w:t>
      </w:r>
      <w:r>
        <w:rPr>
          <w:rFonts w:hint="eastAsia" w:ascii="宋体" w:hAnsi="宋体" w:eastAsia="宋体" w:cs="宋体"/>
          <w:spacing w:val="-32"/>
          <w:w w:val="105"/>
        </w:rPr>
        <w:t xml:space="preserve">为 </w:t>
      </w:r>
      <w:r>
        <w:rPr>
          <w:rFonts w:hint="eastAsia" w:ascii="宋体" w:hAnsi="宋体" w:eastAsia="宋体" w:cs="宋体"/>
          <w:w w:val="105"/>
        </w:rPr>
        <w:t>1:4；在酸中毒环境下二者浓度</w:t>
      </w:r>
      <w:r>
        <w:rPr>
          <w:rFonts w:hint="eastAsia" w:ascii="宋体" w:hAnsi="宋体" w:eastAsia="宋体" w:cs="宋体"/>
          <w:spacing w:val="-21"/>
          <w:w w:val="105"/>
        </w:rPr>
        <w:t xml:space="preserve">约为 </w:t>
      </w:r>
      <w:r>
        <w:rPr>
          <w:rFonts w:hint="eastAsia" w:ascii="宋体" w:hAnsi="宋体" w:eastAsia="宋体" w:cs="宋体"/>
          <w:w w:val="105"/>
        </w:rPr>
        <w:t>1:1；在碱中毒环境下二者浓度比例</w:t>
      </w:r>
      <w:r>
        <w:rPr>
          <w:rFonts w:hint="eastAsia" w:ascii="宋体" w:hAnsi="宋体" w:eastAsia="宋体" w:cs="宋体"/>
          <w:spacing w:val="-32"/>
          <w:w w:val="105"/>
        </w:rPr>
        <w:t xml:space="preserve">为 </w:t>
      </w:r>
      <w:r>
        <w:rPr>
          <w:rFonts w:hint="eastAsia" w:ascii="宋体" w:hAnsi="宋体" w:eastAsia="宋体" w:cs="宋体"/>
          <w:w w:val="105"/>
        </w:rPr>
        <w:t>1:9</w:t>
      </w:r>
      <w:r>
        <w:rPr>
          <w:rFonts w:hint="eastAsia" w:ascii="宋体" w:hAnsi="宋体" w:eastAsia="宋体" w:cs="宋体"/>
          <w:spacing w:val="9"/>
          <w:w w:val="105"/>
        </w:rPr>
        <w:t xml:space="preserve">；在 </w:t>
      </w:r>
      <w:r>
        <w:rPr>
          <w:rFonts w:hint="eastAsia" w:ascii="宋体" w:hAnsi="宋体" w:eastAsia="宋体" w:cs="宋体"/>
          <w:w w:val="105"/>
        </w:rPr>
        <w:t>pH4.5</w:t>
      </w:r>
      <w:r>
        <w:rPr>
          <w:rFonts w:hint="eastAsia" w:ascii="宋体" w:hAnsi="宋体" w:eastAsia="宋体" w:cs="宋体"/>
        </w:rPr>
        <w:t>尿液中浓度比例为 100:1</w:t>
      </w:r>
      <w:r>
        <w:rPr>
          <w:rFonts w:hint="eastAsia" w:ascii="宋体" w:hAnsi="宋体" w:eastAsia="宋体" w:cs="宋体"/>
          <w:w w:val="125"/>
        </w:rPr>
        <w:t>。</w:t>
      </w:r>
      <w:r>
        <w:rPr>
          <w:rFonts w:hint="eastAsia" w:ascii="宋体" w:hAnsi="宋体" w:eastAsia="宋体" w:cs="宋体"/>
        </w:rPr>
        <w:t>WHO 推荐的常规检测方法为比色法，我国卫生部临检中心推荐的常规方法为硫酸亚铁钼蓝比色法和米吐尔钼蓝比色法，亦可采用紫外分光光度法。</w:t>
      </w:r>
    </w:p>
    <w:p>
      <w:pPr>
        <w:pStyle w:val="3"/>
        <w:keepNext w:val="0"/>
        <w:keepLines w:val="0"/>
        <w:pageBreakBefore w:val="0"/>
        <w:widowControl w:val="0"/>
        <w:kinsoku/>
        <w:wordWrap/>
        <w:overflowPunct/>
        <w:topLinePunct w:val="0"/>
        <w:autoSpaceDE w:val="0"/>
        <w:autoSpaceDN w:val="0"/>
        <w:bidi w:val="0"/>
        <w:adjustRightInd/>
        <w:snapToGrid/>
        <w:spacing w:before="43" w:line="350" w:lineRule="exact"/>
        <w:ind w:left="301" w:right="228" w:firstLine="421"/>
        <w:textAlignment w:val="auto"/>
        <w:rPr>
          <w:rFonts w:hint="eastAsia" w:ascii="宋体" w:hAnsi="宋体" w:eastAsia="宋体" w:cs="宋体"/>
        </w:rPr>
      </w:pPr>
      <w:r>
        <w:rPr>
          <w:rFonts w:hint="eastAsia" w:ascii="宋体" w:hAnsi="宋体" w:eastAsia="宋体" w:cs="宋体"/>
        </w:rPr>
        <w:t>无机磷检测试剂盒(紫外分光光度比色法)无需处理样本，利用无机磷与钼酸铵结合生成磷钼酸铵，通过分光光度计直接检测 325～340nm 处吸光度，根据公式计算出无</w:t>
      </w:r>
      <w:r>
        <w:rPr>
          <w:rFonts w:hint="eastAsia" w:ascii="宋体" w:hAnsi="宋体" w:eastAsia="宋体" w:cs="宋体"/>
          <w:w w:val="105"/>
        </w:rPr>
        <w:t>机磷含量。紫外分光光度法优点在于：操作简单、快速、稳</w:t>
      </w:r>
      <w:r>
        <w:rPr>
          <w:rFonts w:hint="eastAsia" w:ascii="宋体" w:hAnsi="宋体" w:eastAsia="宋体" w:cs="宋体"/>
          <w:spacing w:val="-2"/>
          <w:w w:val="105"/>
        </w:rPr>
        <w:t>定；缺点在于：易受溶血、黄疸、</w:t>
      </w:r>
      <w:r>
        <w:rPr>
          <w:rFonts w:hint="eastAsia" w:ascii="宋体" w:hAnsi="宋体" w:eastAsia="宋体" w:cs="宋体"/>
          <w:w w:val="110"/>
        </w:rPr>
        <w:t>脂血的干扰</w:t>
      </w:r>
      <w:r>
        <w:rPr>
          <w:rFonts w:hint="eastAsia" w:ascii="宋体" w:hAnsi="宋体" w:eastAsia="宋体" w:cs="宋体"/>
          <w:w w:val="130"/>
        </w:rPr>
        <w:t>。</w:t>
      </w:r>
      <w:r>
        <w:rPr>
          <w:rFonts w:hint="eastAsia" w:ascii="宋体" w:hAnsi="宋体" w:eastAsia="宋体" w:cs="宋体"/>
          <w:w w:val="110"/>
        </w:rPr>
        <w:t>该试剂盒仅用于科研领域，不宜用于临床诊断或其他用途。</w:t>
      </w:r>
    </w:p>
    <w:p>
      <w:pPr>
        <w:pStyle w:val="2"/>
        <w:spacing w:before="177"/>
        <w:rPr>
          <w:rFonts w:hint="eastAsia" w:ascii="宋体" w:hAnsi="宋体" w:eastAsia="宋体" w:cs="宋体"/>
        </w:rPr>
      </w:pPr>
      <w:r>
        <w:rPr>
          <w:rFonts w:hint="eastAsia" w:ascii="宋体" w:hAnsi="宋体" w:eastAsia="宋体" w:cs="宋体"/>
        </w:rPr>
        <w:t>产品组成：</w:t>
      </w:r>
    </w:p>
    <w:p>
      <w:pPr>
        <w:pStyle w:val="3"/>
        <w:spacing w:before="4"/>
        <w:rPr>
          <w:rFonts w:ascii="Microsoft JhengHei"/>
          <w:b/>
          <w:sz w:val="20"/>
        </w:rPr>
      </w:pPr>
    </w:p>
    <w:p>
      <w:pPr>
        <w:spacing w:after="0"/>
        <w:rPr>
          <w:rFonts w:ascii="Microsoft JhengHei"/>
          <w:sz w:val="20"/>
        </w:rPr>
        <w:sectPr>
          <w:type w:val="continuous"/>
          <w:pgSz w:w="11900" w:h="16840"/>
          <w:pgMar w:top="660" w:right="1080" w:bottom="280" w:left="1680" w:header="720" w:footer="720" w:gutter="0"/>
        </w:sectPr>
      </w:pPr>
    </w:p>
    <w:p>
      <w:pPr>
        <w:pStyle w:val="3"/>
        <w:rPr>
          <w:rFonts w:ascii="Microsoft JhengHei"/>
          <w:b/>
          <w:sz w:val="25"/>
        </w:rPr>
      </w:pPr>
    </w:p>
    <w:p>
      <w:pPr>
        <w:pStyle w:val="3"/>
        <w:spacing w:line="383" w:lineRule="exact"/>
        <w:ind w:left="1922"/>
        <w:rPr>
          <w:rFonts w:hint="eastAsia" w:ascii="微软雅黑" w:eastAsia="微软雅黑"/>
        </w:rPr>
      </w:pPr>
      <w:r>
        <w:rPr>
          <w:rFonts w:hint="eastAsia" w:ascii="宋体" w:eastAsia="宋体"/>
        </w:rPr>
        <w:t>试剂</w:t>
      </w:r>
      <w:r>
        <w:rPr>
          <w:rFonts w:hint="eastAsia" w:ascii="微软雅黑" w:eastAsia="微软雅黑"/>
        </w:rPr>
        <w:t xml:space="preserve">(A): </w:t>
      </w:r>
      <w:r>
        <w:t>磷</w:t>
      </w:r>
      <w:r>
        <w:rPr>
          <w:rFonts w:hint="eastAsia" w:ascii="宋体" w:eastAsia="宋体"/>
        </w:rPr>
        <w:t>标</w:t>
      </w:r>
      <w:r>
        <w:t>准</w:t>
      </w:r>
      <w:r>
        <w:rPr>
          <w:rFonts w:hint="eastAsia" w:ascii="微软雅黑" w:eastAsia="微软雅黑"/>
        </w:rPr>
        <w:t>(1mg/ml)</w:t>
      </w:r>
    </w:p>
    <w:p>
      <w:pPr>
        <w:pStyle w:val="3"/>
        <w:spacing w:line="383" w:lineRule="exact"/>
        <w:ind w:left="1922"/>
      </w:pPr>
      <w:r>
        <w:rPr>
          <w:rFonts w:hint="eastAsia" w:ascii="宋体" w:eastAsia="宋体"/>
        </w:rPr>
        <w:t>试剂</w:t>
      </w:r>
      <w:r>
        <w:rPr>
          <w:rFonts w:hint="eastAsia" w:ascii="微软雅黑" w:eastAsia="微软雅黑"/>
        </w:rPr>
        <w:t xml:space="preserve">(B): </w:t>
      </w:r>
      <w:r>
        <w:t>磷</w:t>
      </w:r>
      <w:r>
        <w:rPr>
          <w:rFonts w:hint="eastAsia" w:ascii="宋体" w:eastAsia="宋体"/>
        </w:rPr>
        <w:t>标</w:t>
      </w:r>
      <w:r>
        <w:t>准稀</w:t>
      </w:r>
      <w:r>
        <w:rPr>
          <w:rFonts w:hint="eastAsia" w:ascii="宋体" w:eastAsia="宋体"/>
        </w:rPr>
        <w:t>释</w:t>
      </w:r>
      <w:r>
        <w:t>液</w:t>
      </w:r>
    </w:p>
    <w:p>
      <w:pPr>
        <w:spacing w:before="51"/>
        <w:ind w:left="1010" w:right="0" w:firstLine="0"/>
        <w:jc w:val="left"/>
        <w:rPr>
          <w:rFonts w:ascii="微软雅黑"/>
          <w:sz w:val="19"/>
        </w:rPr>
      </w:pPr>
      <w:r>
        <w:br w:type="column"/>
      </w:r>
      <w:r>
        <w:rPr>
          <w:rFonts w:ascii="微软雅黑"/>
          <w:sz w:val="19"/>
        </w:rPr>
        <w:t>100T</w:t>
      </w:r>
    </w:p>
    <w:p>
      <w:pPr>
        <w:tabs>
          <w:tab w:val="left" w:pos="1867"/>
        </w:tabs>
        <w:spacing w:before="55"/>
        <w:ind w:left="1055" w:right="0" w:firstLine="0"/>
        <w:jc w:val="left"/>
        <w:rPr>
          <w:rFonts w:ascii="微软雅黑" w:hAnsi="微软雅黑"/>
          <w:sz w:val="21"/>
        </w:rPr>
      </w:pPr>
      <w:r>
        <w:rPr>
          <w:rFonts w:ascii="微软雅黑" w:hAnsi="微软雅黑"/>
          <w:sz w:val="19"/>
        </w:rPr>
        <w:t>1ml</w:t>
      </w:r>
      <w:r>
        <w:rPr>
          <w:rFonts w:ascii="微软雅黑" w:hAnsi="微软雅黑"/>
          <w:sz w:val="19"/>
        </w:rPr>
        <w:tab/>
      </w:r>
      <w:r>
        <w:rPr>
          <w:rFonts w:ascii="微软雅黑" w:hAnsi="微软雅黑"/>
          <w:position w:val="-2"/>
          <w:sz w:val="21"/>
        </w:rPr>
        <w:t>4℃</w:t>
      </w:r>
    </w:p>
    <w:p>
      <w:pPr>
        <w:tabs>
          <w:tab w:val="left" w:pos="1867"/>
        </w:tabs>
        <w:spacing w:before="18"/>
        <w:ind w:left="1055" w:right="0" w:firstLine="0"/>
        <w:jc w:val="left"/>
        <w:rPr>
          <w:rFonts w:ascii="微软雅黑"/>
          <w:sz w:val="21"/>
        </w:rPr>
      </w:pPr>
      <w:r>
        <w:rPr>
          <w:rFonts w:ascii="微软雅黑"/>
          <w:sz w:val="19"/>
        </w:rPr>
        <w:t>2ml</w:t>
      </w:r>
      <w:r>
        <w:rPr>
          <w:rFonts w:ascii="微软雅黑"/>
          <w:sz w:val="19"/>
        </w:rPr>
        <w:tab/>
      </w:r>
      <w:r>
        <w:rPr>
          <w:rFonts w:ascii="微软雅黑"/>
          <w:sz w:val="21"/>
        </w:rPr>
        <w:t>RT</w:t>
      </w:r>
    </w:p>
    <w:p>
      <w:pPr>
        <w:spacing w:after="0"/>
        <w:jc w:val="left"/>
        <w:rPr>
          <w:rFonts w:ascii="微软雅黑"/>
          <w:sz w:val="21"/>
        </w:rPr>
        <w:sectPr>
          <w:type w:val="continuous"/>
          <w:pgSz w:w="11900" w:h="16840"/>
          <w:pgMar w:top="660" w:right="1080" w:bottom="280" w:left="1680" w:header="720" w:footer="720" w:gutter="0"/>
          <w:cols w:equalWidth="0" w:num="2">
            <w:col w:w="4371" w:space="40"/>
            <w:col w:w="4729"/>
          </w:cols>
        </w:sectPr>
      </w:pPr>
    </w:p>
    <w:p>
      <w:pPr>
        <w:pStyle w:val="3"/>
        <w:spacing w:before="5" w:line="252" w:lineRule="auto"/>
        <w:ind w:left="1922"/>
        <w:rPr>
          <w:rFonts w:hint="eastAsia" w:ascii="微软雅黑" w:eastAsia="微软雅黑"/>
        </w:rPr>
      </w:pPr>
      <w:r>
        <w:rPr>
          <w:rFonts w:hint="eastAsia" w:ascii="宋体" w:eastAsia="宋体"/>
        </w:rPr>
        <w:t>试剂</w:t>
      </w:r>
      <w:r>
        <w:rPr>
          <w:rFonts w:hint="eastAsia" w:ascii="微软雅黑" w:eastAsia="微软雅黑"/>
        </w:rPr>
        <w:t xml:space="preserve">(C): Pi Assay buffer </w:t>
      </w:r>
      <w:r>
        <w:rPr>
          <w:rFonts w:hint="eastAsia" w:ascii="宋体" w:eastAsia="宋体"/>
        </w:rPr>
        <w:t>试剂</w:t>
      </w:r>
      <w:r>
        <w:rPr>
          <w:rFonts w:hint="eastAsia" w:ascii="微软雅黑" w:eastAsia="微软雅黑"/>
        </w:rPr>
        <w:t xml:space="preserve">(D): </w:t>
      </w:r>
      <w:r>
        <w:rPr>
          <w:rFonts w:hint="eastAsia" w:ascii="宋体" w:eastAsia="宋体"/>
        </w:rPr>
        <w:t>钼</w:t>
      </w:r>
      <w:r>
        <w:t>酸</w:t>
      </w:r>
      <w:r>
        <w:rPr>
          <w:rFonts w:hint="eastAsia" w:ascii="宋体" w:eastAsia="宋体"/>
        </w:rPr>
        <w:t>铵显</w:t>
      </w:r>
      <w:r>
        <w:t>色液</w:t>
      </w:r>
      <w:r>
        <w:rPr>
          <w:rFonts w:hint="eastAsia" w:ascii="宋体" w:eastAsia="宋体"/>
        </w:rPr>
        <w:t>试剂</w:t>
      </w:r>
      <w:r>
        <w:rPr>
          <w:rFonts w:hint="eastAsia" w:ascii="微软雅黑" w:eastAsia="微软雅黑"/>
        </w:rPr>
        <w:t>(E): ddH</w:t>
      </w:r>
      <w:r>
        <w:rPr>
          <w:rFonts w:hint="eastAsia" w:ascii="微软雅黑" w:eastAsia="微软雅黑"/>
          <w:sz w:val="13"/>
        </w:rPr>
        <w:t>2</w:t>
      </w:r>
      <w:r>
        <w:rPr>
          <w:rFonts w:hint="eastAsia" w:ascii="微软雅黑" w:eastAsia="微软雅黑"/>
        </w:rPr>
        <w:t>O</w:t>
      </w:r>
    </w:p>
    <w:p>
      <w:pPr>
        <w:spacing w:before="61" w:line="266" w:lineRule="auto"/>
        <w:ind w:left="1084" w:right="0" w:firstLine="0"/>
        <w:jc w:val="both"/>
        <w:rPr>
          <w:rFonts w:ascii="微软雅黑"/>
          <w:sz w:val="19"/>
        </w:rPr>
      </w:pPr>
      <w:r>
        <w:br w:type="column"/>
      </w:r>
      <w:r>
        <w:rPr>
          <w:rFonts w:ascii="微软雅黑"/>
          <w:sz w:val="19"/>
        </w:rPr>
        <w:t>100ml 100ml 2ml</w:t>
      </w:r>
    </w:p>
    <w:p>
      <w:pPr>
        <w:spacing w:before="34"/>
        <w:ind w:left="329" w:right="0" w:firstLine="0"/>
        <w:jc w:val="left"/>
        <w:rPr>
          <w:rFonts w:ascii="微软雅黑"/>
          <w:sz w:val="21"/>
        </w:rPr>
      </w:pPr>
      <w:r>
        <w:br w:type="column"/>
      </w:r>
      <w:r>
        <w:rPr>
          <w:rFonts w:ascii="微软雅黑"/>
          <w:sz w:val="21"/>
        </w:rPr>
        <w:t>RT</w:t>
      </w:r>
    </w:p>
    <w:p>
      <w:pPr>
        <w:pStyle w:val="3"/>
        <w:spacing w:before="18" w:line="383" w:lineRule="exact"/>
        <w:ind w:left="329"/>
      </w:pPr>
      <w:r>
        <w:rPr>
          <w:rFonts w:hint="eastAsia" w:ascii="微软雅黑" w:hAnsi="微软雅黑" w:eastAsia="微软雅黑"/>
        </w:rPr>
        <w:t xml:space="preserve">4℃ </w:t>
      </w:r>
      <w:r>
        <w:t>避 光</w:t>
      </w:r>
    </w:p>
    <w:p>
      <w:pPr>
        <w:pStyle w:val="3"/>
        <w:spacing w:line="383" w:lineRule="exact"/>
        <w:ind w:left="329"/>
        <w:rPr>
          <w:rFonts w:ascii="微软雅黑"/>
        </w:rPr>
      </w:pPr>
      <w:r>
        <w:rPr>
          <w:rFonts w:ascii="微软雅黑"/>
        </w:rPr>
        <w:t>RT</w:t>
      </w:r>
    </w:p>
    <w:p>
      <w:pPr>
        <w:spacing w:after="0" w:line="383" w:lineRule="exact"/>
        <w:rPr>
          <w:rFonts w:ascii="微软雅黑"/>
        </w:rPr>
        <w:sectPr>
          <w:type w:val="continuous"/>
          <w:pgSz w:w="11900" w:h="16840"/>
          <w:pgMar w:top="660" w:right="1080" w:bottom="280" w:left="1680" w:header="720" w:footer="720" w:gutter="0"/>
          <w:cols w:equalWidth="0" w:num="3">
            <w:col w:w="4222" w:space="40"/>
            <w:col w:w="1648" w:space="39"/>
            <w:col w:w="3191"/>
          </w:cols>
        </w:sectPr>
      </w:pPr>
    </w:p>
    <w:p>
      <w:pPr>
        <w:pStyle w:val="3"/>
        <w:rPr>
          <w:rFonts w:ascii="微软雅黑"/>
          <w:sz w:val="20"/>
        </w:rPr>
      </w:pPr>
    </w:p>
    <w:p>
      <w:pPr>
        <w:pStyle w:val="3"/>
        <w:spacing w:before="10"/>
        <w:rPr>
          <w:rFonts w:ascii="微软雅黑"/>
          <w:sz w:val="19"/>
        </w:rPr>
      </w:pPr>
    </w:p>
    <w:p>
      <w:pPr>
        <w:pStyle w:val="2"/>
        <w:keepNext w:val="0"/>
        <w:keepLines w:val="0"/>
        <w:pageBreakBefore w:val="0"/>
        <w:widowControl w:val="0"/>
        <w:kinsoku/>
        <w:wordWrap/>
        <w:overflowPunct/>
        <w:topLinePunct w:val="0"/>
        <w:autoSpaceDE w:val="0"/>
        <w:autoSpaceDN w:val="0"/>
        <w:bidi w:val="0"/>
        <w:adjustRightInd/>
        <w:snapToGrid/>
        <w:spacing w:line="350" w:lineRule="exact"/>
        <w:textAlignment w:val="auto"/>
        <w:rPr>
          <w:rFonts w:hint="eastAsia" w:ascii="宋体" w:hAnsi="宋体" w:eastAsia="宋体" w:cs="宋体"/>
        </w:rPr>
      </w:pPr>
      <w:r>
        <w:rPr>
          <w:rFonts w:hint="eastAsia" w:ascii="宋体" w:hAnsi="宋体" w:eastAsia="宋体" w:cs="宋体"/>
        </w:rPr>
        <w:t>自备材料：</w:t>
      </w:r>
    </w:p>
    <w:p>
      <w:pPr>
        <w:pStyle w:val="3"/>
        <w:keepNext w:val="0"/>
        <w:keepLines w:val="0"/>
        <w:pageBreakBefore w:val="0"/>
        <w:widowControl w:val="0"/>
        <w:kinsoku/>
        <w:wordWrap/>
        <w:overflowPunct/>
        <w:topLinePunct w:val="0"/>
        <w:autoSpaceDE w:val="0"/>
        <w:autoSpaceDN w:val="0"/>
        <w:bidi w:val="0"/>
        <w:adjustRightInd/>
        <w:snapToGrid/>
        <w:spacing w:before="6" w:line="350" w:lineRule="exact"/>
        <w:ind w:left="405"/>
        <w:textAlignment w:val="auto"/>
        <w:rPr>
          <w:rFonts w:hint="eastAsia" w:ascii="宋体" w:hAnsi="宋体" w:eastAsia="宋体" w:cs="宋体"/>
        </w:rPr>
      </w:pPr>
      <w:r>
        <w:rPr>
          <w:rFonts w:hint="eastAsia" w:ascii="宋体" w:hAnsi="宋体" w:eastAsia="宋体" w:cs="宋体"/>
          <w:w w:val="105"/>
        </w:rPr>
        <w:t>1、离心管或试管</w:t>
      </w:r>
    </w:p>
    <w:p>
      <w:pPr>
        <w:pStyle w:val="3"/>
        <w:keepNext w:val="0"/>
        <w:keepLines w:val="0"/>
        <w:pageBreakBefore w:val="0"/>
        <w:widowControl w:val="0"/>
        <w:kinsoku/>
        <w:wordWrap/>
        <w:overflowPunct/>
        <w:topLinePunct w:val="0"/>
        <w:autoSpaceDE w:val="0"/>
        <w:autoSpaceDN w:val="0"/>
        <w:bidi w:val="0"/>
        <w:adjustRightInd/>
        <w:snapToGrid/>
        <w:spacing w:line="350" w:lineRule="exact"/>
        <w:ind w:left="405"/>
        <w:textAlignment w:val="auto"/>
        <w:rPr>
          <w:rFonts w:hint="eastAsia" w:ascii="宋体" w:hAnsi="宋体" w:eastAsia="宋体" w:cs="宋体"/>
        </w:rPr>
      </w:pPr>
      <w:r>
        <w:rPr>
          <w:rFonts w:hint="eastAsia" w:ascii="宋体" w:hAnsi="宋体" w:eastAsia="宋体" w:cs="宋体"/>
          <w:spacing w:val="-1"/>
          <w:w w:val="105"/>
        </w:rPr>
        <w:t>2</w:t>
      </w:r>
      <w:r>
        <w:rPr>
          <w:rFonts w:hint="eastAsia" w:ascii="宋体" w:hAnsi="宋体" w:eastAsia="宋体" w:cs="宋体"/>
          <w:w w:val="105"/>
        </w:rPr>
        <w:t>、离心机</w:t>
      </w:r>
    </w:p>
    <w:p>
      <w:pPr>
        <w:pStyle w:val="3"/>
        <w:keepNext w:val="0"/>
        <w:keepLines w:val="0"/>
        <w:pageBreakBefore w:val="0"/>
        <w:widowControl w:val="0"/>
        <w:kinsoku/>
        <w:wordWrap/>
        <w:overflowPunct/>
        <w:topLinePunct w:val="0"/>
        <w:autoSpaceDE w:val="0"/>
        <w:autoSpaceDN w:val="0"/>
        <w:bidi w:val="0"/>
        <w:adjustRightInd/>
        <w:snapToGrid/>
        <w:spacing w:before="40" w:line="350" w:lineRule="exact"/>
        <w:ind w:left="405"/>
        <w:textAlignment w:val="auto"/>
        <w:rPr>
          <w:rFonts w:hint="eastAsia" w:ascii="宋体" w:hAnsi="宋体" w:eastAsia="宋体" w:cs="宋体"/>
        </w:rPr>
      </w:pPr>
      <w:r>
        <w:rPr>
          <w:rFonts w:hint="eastAsia" w:ascii="宋体" w:hAnsi="宋体" w:eastAsia="宋体" w:cs="宋体"/>
          <w:spacing w:val="-1"/>
          <w:w w:val="105"/>
        </w:rPr>
        <w:t>3</w:t>
      </w:r>
      <w:r>
        <w:rPr>
          <w:rFonts w:hint="eastAsia" w:ascii="宋体" w:hAnsi="宋体" w:eastAsia="宋体" w:cs="宋体"/>
          <w:w w:val="105"/>
        </w:rPr>
        <w:t>、比色杯</w:t>
      </w:r>
    </w:p>
    <w:p>
      <w:pPr>
        <w:pStyle w:val="3"/>
        <w:keepNext w:val="0"/>
        <w:keepLines w:val="0"/>
        <w:pageBreakBefore w:val="0"/>
        <w:widowControl w:val="0"/>
        <w:kinsoku/>
        <w:wordWrap/>
        <w:overflowPunct/>
        <w:topLinePunct w:val="0"/>
        <w:autoSpaceDE w:val="0"/>
        <w:autoSpaceDN w:val="0"/>
        <w:bidi w:val="0"/>
        <w:adjustRightInd/>
        <w:snapToGrid/>
        <w:spacing w:before="19" w:line="350" w:lineRule="exact"/>
        <w:ind w:left="405"/>
        <w:textAlignment w:val="auto"/>
        <w:rPr>
          <w:rFonts w:hint="eastAsia" w:ascii="宋体" w:hAnsi="宋体" w:eastAsia="宋体" w:cs="宋体"/>
        </w:rPr>
      </w:pPr>
      <w:r>
        <w:rPr>
          <w:rFonts w:hint="eastAsia" w:ascii="宋体" w:hAnsi="宋体" w:eastAsia="宋体" w:cs="宋体"/>
          <w:w w:val="105"/>
        </w:rPr>
        <w:t>4、分光光度计</w:t>
      </w:r>
    </w:p>
    <w:p>
      <w:pPr>
        <w:pStyle w:val="3"/>
        <w:keepNext w:val="0"/>
        <w:keepLines w:val="0"/>
        <w:pageBreakBefore w:val="0"/>
        <w:widowControl w:val="0"/>
        <w:kinsoku/>
        <w:wordWrap/>
        <w:overflowPunct/>
        <w:topLinePunct w:val="0"/>
        <w:autoSpaceDE w:val="0"/>
        <w:autoSpaceDN w:val="0"/>
        <w:bidi w:val="0"/>
        <w:adjustRightInd/>
        <w:snapToGrid/>
        <w:spacing w:before="8" w:line="350" w:lineRule="exact"/>
        <w:textAlignment w:val="auto"/>
        <w:rPr>
          <w:rFonts w:hint="eastAsia" w:ascii="宋体" w:hAnsi="宋体" w:eastAsia="宋体" w:cs="宋体"/>
          <w:sz w:val="28"/>
        </w:rPr>
      </w:pPr>
    </w:p>
    <w:p>
      <w:pPr>
        <w:keepNext w:val="0"/>
        <w:keepLines w:val="0"/>
        <w:pageBreakBefore w:val="0"/>
        <w:widowControl w:val="0"/>
        <w:kinsoku/>
        <w:wordWrap/>
        <w:overflowPunct/>
        <w:topLinePunct w:val="0"/>
        <w:autoSpaceDE w:val="0"/>
        <w:autoSpaceDN w:val="0"/>
        <w:bidi w:val="0"/>
        <w:adjustRightInd/>
        <w:snapToGrid/>
        <w:spacing w:before="0" w:line="350" w:lineRule="exact"/>
        <w:ind w:left="405" w:right="0" w:firstLine="0"/>
        <w:jc w:val="left"/>
        <w:textAlignment w:val="auto"/>
        <w:rPr>
          <w:rFonts w:hint="eastAsia" w:ascii="宋体" w:hAnsi="宋体" w:eastAsia="宋体" w:cs="宋体"/>
          <w:b/>
          <w:sz w:val="24"/>
        </w:rPr>
      </w:pPr>
      <w:r>
        <w:rPr>
          <w:rFonts w:hint="eastAsia" w:ascii="宋体" w:hAnsi="宋体" w:eastAsia="宋体" w:cs="宋体"/>
          <w:b/>
          <w:sz w:val="24"/>
        </w:rPr>
        <w:t>操作步骤</w:t>
      </w:r>
      <w:r>
        <w:rPr>
          <w:rFonts w:hint="eastAsia" w:ascii="宋体" w:hAnsi="宋体" w:eastAsia="宋体" w:cs="宋体"/>
          <w:sz w:val="21"/>
        </w:rPr>
        <w:t>(仅供参考)</w:t>
      </w:r>
      <w:r>
        <w:rPr>
          <w:rFonts w:hint="eastAsia" w:ascii="宋体" w:hAnsi="宋体" w:eastAsia="宋体" w:cs="宋体"/>
          <w:b/>
          <w:sz w:val="24"/>
        </w:rPr>
        <w:t>：</w:t>
      </w:r>
    </w:p>
    <w:p>
      <w:pPr>
        <w:pStyle w:val="3"/>
        <w:keepNext w:val="0"/>
        <w:keepLines w:val="0"/>
        <w:pageBreakBefore w:val="0"/>
        <w:widowControl w:val="0"/>
        <w:kinsoku/>
        <w:wordWrap/>
        <w:overflowPunct/>
        <w:topLinePunct w:val="0"/>
        <w:autoSpaceDE w:val="0"/>
        <w:autoSpaceDN w:val="0"/>
        <w:bidi w:val="0"/>
        <w:adjustRightInd/>
        <w:snapToGrid/>
        <w:spacing w:line="350" w:lineRule="exact"/>
        <w:ind w:left="405"/>
        <w:textAlignment w:val="auto"/>
        <w:rPr>
          <w:rFonts w:hint="eastAsia" w:ascii="宋体" w:hAnsi="宋体" w:eastAsia="宋体" w:cs="宋体"/>
        </w:rPr>
      </w:pPr>
      <w:r>
        <w:rPr>
          <w:rFonts w:hint="eastAsia" w:ascii="宋体" w:hAnsi="宋体" w:eastAsia="宋体" w:cs="宋体"/>
          <w:w w:val="110"/>
        </w:rPr>
        <w:t>1</w:t>
      </w:r>
      <w:r>
        <w:rPr>
          <w:rFonts w:hint="eastAsia" w:ascii="宋体" w:hAnsi="宋体" w:eastAsia="宋体" w:cs="宋体"/>
          <w:w w:val="130"/>
        </w:rPr>
        <w:t>、</w:t>
      </w:r>
      <w:r>
        <w:rPr>
          <w:rFonts w:hint="eastAsia" w:ascii="宋体" w:hAnsi="宋体" w:eastAsia="宋体" w:cs="宋体"/>
          <w:w w:val="110"/>
        </w:rPr>
        <w:t>(选做)制备样</w:t>
      </w:r>
      <w:r>
        <w:rPr>
          <w:rFonts w:hint="eastAsia" w:ascii="宋体" w:hAnsi="宋体" w:eastAsia="宋体" w:cs="宋体"/>
          <w:w w:val="130"/>
        </w:rPr>
        <w:t>品：</w:t>
      </w:r>
    </w:p>
    <w:p>
      <w:pPr>
        <w:pStyle w:val="3"/>
        <w:keepNext w:val="0"/>
        <w:keepLines w:val="0"/>
        <w:pageBreakBefore w:val="0"/>
        <w:widowControl w:val="0"/>
        <w:kinsoku/>
        <w:wordWrap/>
        <w:overflowPunct/>
        <w:topLinePunct w:val="0"/>
        <w:autoSpaceDE w:val="0"/>
        <w:autoSpaceDN w:val="0"/>
        <w:bidi w:val="0"/>
        <w:adjustRightInd/>
        <w:snapToGrid/>
        <w:spacing w:before="21" w:line="350" w:lineRule="exact"/>
        <w:ind w:left="615"/>
        <w:textAlignment w:val="auto"/>
        <w:rPr>
          <w:rFonts w:hint="eastAsia" w:ascii="宋体" w:hAnsi="宋体" w:eastAsia="宋体" w:cs="宋体"/>
        </w:rPr>
      </w:pPr>
      <w:r>
        <w:rPr>
          <w:rFonts w:hint="eastAsia" w:ascii="宋体" w:hAnsi="宋体" w:eastAsia="宋体" w:cs="宋体"/>
          <w:w w:val="105"/>
        </w:rPr>
        <w:t>①□浆、血清样品：血浆、血清按照常规方法制备，可以直接用于本试剂盒的测定，-20℃</w:t>
      </w:r>
      <w:r>
        <w:rPr>
          <w:rFonts w:hint="eastAsia" w:ascii="宋体" w:hAnsi="宋体" w:eastAsia="宋体" w:cs="宋体"/>
          <w:w w:val="110"/>
        </w:rPr>
        <w:t>冻</w:t>
      </w:r>
      <w:r>
        <w:rPr>
          <w:rFonts w:hint="eastAsia" w:ascii="宋体" w:hAnsi="宋体" w:eastAsia="宋体" w:cs="宋体"/>
          <w:spacing w:val="-2"/>
          <w:w w:val="110"/>
        </w:rPr>
        <w:t xml:space="preserve">存，用于 </w:t>
      </w:r>
      <w:r>
        <w:rPr>
          <w:rFonts w:hint="eastAsia" w:ascii="宋体" w:hAnsi="宋体" w:eastAsia="宋体" w:cs="宋体"/>
          <w:w w:val="110"/>
        </w:rPr>
        <w:t>Pi</w:t>
      </w:r>
      <w:r>
        <w:rPr>
          <w:rFonts w:hint="eastAsia" w:ascii="宋体" w:hAnsi="宋体" w:eastAsia="宋体" w:cs="宋体"/>
          <w:spacing w:val="55"/>
          <w:w w:val="110"/>
        </w:rPr>
        <w:t xml:space="preserve"> </w:t>
      </w:r>
      <w:r>
        <w:rPr>
          <w:rFonts w:hint="eastAsia" w:ascii="宋体" w:hAnsi="宋体" w:eastAsia="宋体" w:cs="宋体"/>
          <w:w w:val="110"/>
        </w:rPr>
        <w:t>的检测</w:t>
      </w:r>
      <w:r>
        <w:rPr>
          <w:rFonts w:hint="eastAsia" w:ascii="宋体" w:hAnsi="宋体" w:eastAsia="宋体" w:cs="宋体"/>
          <w:w w:val="130"/>
        </w:rPr>
        <w:t>。</w:t>
      </w:r>
    </w:p>
    <w:p>
      <w:pPr>
        <w:pStyle w:val="3"/>
        <w:keepNext w:val="0"/>
        <w:keepLines w:val="0"/>
        <w:pageBreakBefore w:val="0"/>
        <w:widowControl w:val="0"/>
        <w:kinsoku/>
        <w:wordWrap/>
        <w:overflowPunct/>
        <w:topLinePunct w:val="0"/>
        <w:autoSpaceDE w:val="0"/>
        <w:autoSpaceDN w:val="0"/>
        <w:bidi w:val="0"/>
        <w:adjustRightInd/>
        <w:snapToGrid/>
        <w:spacing w:before="18" w:line="350" w:lineRule="exact"/>
        <w:ind w:left="615"/>
        <w:textAlignment w:val="auto"/>
        <w:rPr>
          <w:rFonts w:hint="eastAsia" w:ascii="宋体" w:hAnsi="宋体" w:eastAsia="宋体" w:cs="宋体"/>
        </w:rPr>
      </w:pPr>
      <w:r>
        <w:rPr>
          <w:rFonts w:hint="eastAsia" w:ascii="宋体" w:hAnsi="宋体" w:eastAsia="宋体" w:cs="宋体"/>
          <w:w w:val="105"/>
        </w:rPr>
        <w:t>②细胞或组织样品：取恰当细胞或组织进行匀浆，低速离心取上清，-20℃冻存，用于 Pi</w:t>
      </w:r>
      <w:r>
        <w:rPr>
          <w:rFonts w:hint="eastAsia" w:ascii="宋体" w:hAnsi="宋体" w:eastAsia="宋体" w:cs="宋体"/>
          <w:w w:val="110"/>
        </w:rPr>
        <w:t>的检测</w:t>
      </w:r>
      <w:r>
        <w:rPr>
          <w:rFonts w:hint="eastAsia" w:ascii="宋体" w:hAnsi="宋体" w:eastAsia="宋体" w:cs="宋体"/>
          <w:w w:val="130"/>
        </w:rPr>
        <w:t>。</w:t>
      </w:r>
    </w:p>
    <w:p>
      <w:pPr>
        <w:pStyle w:val="3"/>
        <w:rPr>
          <w:sz w:val="20"/>
        </w:rPr>
      </w:pPr>
    </w:p>
    <w:p>
      <w:pPr>
        <w:spacing w:after="0"/>
        <w:jc w:val="left"/>
        <w:rPr>
          <w:rFonts w:ascii="Cambria"/>
          <w:sz w:val="18"/>
        </w:rPr>
        <w:sectPr>
          <w:type w:val="continuous"/>
          <w:pgSz w:w="11900" w:h="16840"/>
          <w:pgMar w:top="660" w:right="1080" w:bottom="280" w:left="1680" w:header="720" w:footer="720" w:gutter="0"/>
        </w:sectPr>
      </w:pPr>
    </w:p>
    <w:p>
      <w:pPr>
        <w:pStyle w:val="3"/>
        <w:spacing w:before="8"/>
        <w:rPr>
          <w:rFonts w:ascii="Cambria"/>
          <w:b/>
          <w:sz w:val="9"/>
        </w:rPr>
      </w:pPr>
    </w:p>
    <w:p>
      <w:pPr>
        <w:pStyle w:val="3"/>
        <w:keepNext w:val="0"/>
        <w:keepLines w:val="0"/>
        <w:pageBreakBefore w:val="0"/>
        <w:widowControl w:val="0"/>
        <w:kinsoku/>
        <w:wordWrap/>
        <w:overflowPunct/>
        <w:topLinePunct w:val="0"/>
        <w:autoSpaceDE w:val="0"/>
        <w:autoSpaceDN w:val="0"/>
        <w:bidi w:val="0"/>
        <w:adjustRightInd/>
        <w:snapToGrid/>
        <w:spacing w:before="46" w:line="350" w:lineRule="exact"/>
        <w:ind w:left="615"/>
        <w:textAlignment w:val="auto"/>
        <w:rPr>
          <w:rFonts w:hint="eastAsia" w:ascii="宋体" w:hAnsi="宋体" w:eastAsia="宋体" w:cs="宋体"/>
        </w:rPr>
      </w:pPr>
      <w:r>
        <w:rPr>
          <w:rFonts w:ascii="Wingdings" w:hAnsi="Wingdings" w:eastAsia="Wingdings"/>
          <w:w w:val="105"/>
        </w:rPr>
        <w:t></w:t>
      </w:r>
      <w:r>
        <w:rPr>
          <w:rFonts w:hint="eastAsia" w:ascii="宋体" w:hAnsi="宋体" w:eastAsia="宋体" w:cs="宋体"/>
          <w:w w:val="105"/>
        </w:rPr>
        <w:t>高浓度样品：如果样品中含有较高浓度的 Pi，可以使用 ddH</w:t>
      </w:r>
      <w:r>
        <w:rPr>
          <w:rFonts w:hint="eastAsia" w:ascii="宋体" w:hAnsi="宋体" w:eastAsia="宋体" w:cs="宋体"/>
          <w:w w:val="105"/>
          <w:sz w:val="13"/>
        </w:rPr>
        <w:t>2</w:t>
      </w:r>
      <w:r>
        <w:rPr>
          <w:rFonts w:hint="eastAsia" w:ascii="宋体" w:hAnsi="宋体" w:eastAsia="宋体" w:cs="宋体"/>
          <w:w w:val="105"/>
        </w:rPr>
        <w:t>O 稀释</w:t>
      </w:r>
      <w:r>
        <w:rPr>
          <w:rFonts w:hint="eastAsia" w:ascii="宋体" w:hAnsi="宋体" w:eastAsia="宋体" w:cs="宋体"/>
          <w:w w:val="120"/>
        </w:rPr>
        <w:t>，</w:t>
      </w:r>
      <w:r>
        <w:rPr>
          <w:rFonts w:hint="eastAsia" w:ascii="宋体" w:hAnsi="宋体" w:eastAsia="宋体" w:cs="宋体"/>
          <w:w w:val="105"/>
        </w:rPr>
        <w:t>不宜使用普通蒸</w:t>
      </w:r>
    </w:p>
    <w:p>
      <w:pPr>
        <w:pStyle w:val="3"/>
        <w:keepNext w:val="0"/>
        <w:keepLines w:val="0"/>
        <w:pageBreakBefore w:val="0"/>
        <w:widowControl w:val="0"/>
        <w:kinsoku/>
        <w:wordWrap/>
        <w:overflowPunct/>
        <w:topLinePunct w:val="0"/>
        <w:autoSpaceDE w:val="0"/>
        <w:autoSpaceDN w:val="0"/>
        <w:bidi w:val="0"/>
        <w:adjustRightInd/>
        <w:snapToGrid/>
        <w:spacing w:before="59" w:line="350" w:lineRule="exact"/>
        <w:ind w:left="405"/>
        <w:textAlignment w:val="auto"/>
        <w:rPr>
          <w:rFonts w:hint="eastAsia" w:ascii="宋体" w:hAnsi="宋体" w:eastAsia="宋体" w:cs="宋体"/>
        </w:rPr>
      </w:pPr>
      <w:r>
        <w:rPr>
          <w:rFonts w:hint="eastAsia" w:ascii="宋体" w:hAnsi="宋体" w:eastAsia="宋体" w:cs="宋体"/>
          <w:w w:val="110"/>
        </w:rPr>
        <w:t>馏水稀释</w:t>
      </w:r>
      <w:r>
        <w:rPr>
          <w:rFonts w:hint="eastAsia" w:ascii="宋体" w:hAnsi="宋体" w:eastAsia="宋体" w:cs="宋体"/>
          <w:w w:val="130"/>
        </w:rPr>
        <w:t>。</w:t>
      </w:r>
    </w:p>
    <w:p>
      <w:pPr>
        <w:pStyle w:val="3"/>
        <w:keepNext w:val="0"/>
        <w:keepLines w:val="0"/>
        <w:pageBreakBefore w:val="0"/>
        <w:widowControl w:val="0"/>
        <w:kinsoku/>
        <w:wordWrap/>
        <w:overflowPunct/>
        <w:topLinePunct w:val="0"/>
        <w:autoSpaceDE w:val="0"/>
        <w:autoSpaceDN w:val="0"/>
        <w:bidi w:val="0"/>
        <w:adjustRightInd/>
        <w:snapToGrid/>
        <w:spacing w:before="108" w:line="350" w:lineRule="exact"/>
        <w:ind w:left="405" w:right="364" w:firstLine="210"/>
        <w:textAlignment w:val="auto"/>
        <w:rPr>
          <w:rFonts w:hint="eastAsia" w:ascii="宋体" w:hAnsi="宋体" w:eastAsia="宋体" w:cs="宋体"/>
        </w:rPr>
      </w:pPr>
      <w:r>
        <w:rPr>
          <w:rFonts w:hint="eastAsia" w:ascii="宋体" w:hAnsi="宋体" w:eastAsia="宋体" w:cs="宋体"/>
        </w:rPr>
        <w:t>④(选做)样品准备完毕后可以用 BCA 蛋白浓度测定试剂盒测定蛋白浓度，以便于后续计算单位蛋白重量组织或细胞内的 Pi 含量。</w:t>
      </w:r>
    </w:p>
    <w:p>
      <w:pPr>
        <w:pStyle w:val="3"/>
        <w:keepNext w:val="0"/>
        <w:keepLines w:val="0"/>
        <w:pageBreakBefore w:val="0"/>
        <w:widowControl w:val="0"/>
        <w:kinsoku/>
        <w:wordWrap/>
        <w:overflowPunct/>
        <w:topLinePunct w:val="0"/>
        <w:autoSpaceDE w:val="0"/>
        <w:autoSpaceDN w:val="0"/>
        <w:bidi w:val="0"/>
        <w:adjustRightInd/>
        <w:snapToGrid/>
        <w:spacing w:before="47" w:line="350" w:lineRule="exact"/>
        <w:ind w:left="405"/>
        <w:textAlignment w:val="auto"/>
        <w:rPr>
          <w:rFonts w:hint="eastAsia" w:ascii="宋体" w:hAnsi="宋体" w:eastAsia="宋体" w:cs="宋体"/>
        </w:rPr>
      </w:pPr>
      <w:r>
        <w:rPr>
          <w:rFonts w:hint="eastAsia" w:ascii="宋体" w:hAnsi="宋体" w:eastAsia="宋体" w:cs="宋体"/>
          <w:w w:val="105"/>
        </w:rPr>
        <w:t>2、制备磷标准工作液：取适量的磷标准(1mg/ml)，按磷标准(1mg/ml)：磷标准稀释液=1：</w:t>
      </w:r>
    </w:p>
    <w:p>
      <w:pPr>
        <w:pStyle w:val="3"/>
        <w:keepNext w:val="0"/>
        <w:keepLines w:val="0"/>
        <w:pageBreakBefore w:val="0"/>
        <w:widowControl w:val="0"/>
        <w:kinsoku/>
        <w:wordWrap/>
        <w:overflowPunct/>
        <w:topLinePunct w:val="0"/>
        <w:autoSpaceDE w:val="0"/>
        <w:autoSpaceDN w:val="0"/>
        <w:bidi w:val="0"/>
        <w:adjustRightInd/>
        <w:snapToGrid/>
        <w:spacing w:line="350" w:lineRule="exact"/>
        <w:ind w:left="765"/>
        <w:textAlignment w:val="auto"/>
        <w:rPr>
          <w:rFonts w:hint="eastAsia" w:ascii="宋体" w:hAnsi="宋体" w:eastAsia="宋体" w:cs="宋体"/>
        </w:rPr>
      </w:pPr>
      <w:r>
        <w:rPr>
          <w:rFonts w:hint="eastAsia" w:ascii="宋体" w:hAnsi="宋体" w:eastAsia="宋体" w:cs="宋体"/>
          <w:w w:val="105"/>
        </w:rPr>
        <w:t>24 的比例稀释，即获得磷标准(1.292mmol/L)</w:t>
      </w:r>
      <w:r>
        <w:rPr>
          <w:rFonts w:hint="eastAsia" w:ascii="宋体" w:hAnsi="宋体" w:eastAsia="宋体" w:cs="宋体"/>
          <w:w w:val="120"/>
        </w:rPr>
        <w:t>。</w:t>
      </w:r>
      <w:r>
        <w:rPr>
          <w:rFonts w:hint="eastAsia" w:ascii="宋体" w:hAnsi="宋体" w:eastAsia="宋体" w:cs="宋体"/>
          <w:w w:val="105"/>
        </w:rPr>
        <w:t>4℃保存，用于 Pi 的检测</w:t>
      </w:r>
      <w:r>
        <w:rPr>
          <w:rFonts w:hint="eastAsia" w:ascii="宋体" w:hAnsi="宋体" w:eastAsia="宋体" w:cs="宋体"/>
          <w:w w:val="120"/>
        </w:rPr>
        <w:t>。</w:t>
      </w:r>
    </w:p>
    <w:p>
      <w:pPr>
        <w:pStyle w:val="3"/>
        <w:keepNext w:val="0"/>
        <w:keepLines w:val="0"/>
        <w:pageBreakBefore w:val="0"/>
        <w:widowControl w:val="0"/>
        <w:kinsoku/>
        <w:wordWrap/>
        <w:overflowPunct/>
        <w:topLinePunct w:val="0"/>
        <w:autoSpaceDE w:val="0"/>
        <w:autoSpaceDN w:val="0"/>
        <w:bidi w:val="0"/>
        <w:adjustRightInd/>
        <w:snapToGrid/>
        <w:spacing w:before="7" w:line="350" w:lineRule="exact"/>
        <w:ind w:left="765" w:right="236" w:hanging="360"/>
        <w:textAlignment w:val="auto"/>
        <w:rPr>
          <w:rFonts w:hint="eastAsia" w:ascii="宋体" w:hAnsi="宋体" w:eastAsia="宋体" w:cs="宋体"/>
        </w:rPr>
      </w:pPr>
      <w:r>
        <w:rPr>
          <w:rFonts w:hint="eastAsia" w:ascii="宋体" w:hAnsi="宋体" w:eastAsia="宋体" w:cs="宋体"/>
          <w:w w:val="105"/>
        </w:rPr>
        <w:t>3、制备 Pi 显色工作液：取适量的 Pi Assay buffer 和钼酸铵显色液，等量混合，24h 内使用。</w:t>
      </w:r>
    </w:p>
    <w:p>
      <w:pPr>
        <w:pStyle w:val="3"/>
        <w:keepNext w:val="0"/>
        <w:keepLines w:val="0"/>
        <w:pageBreakBefore w:val="0"/>
        <w:widowControl w:val="0"/>
        <w:kinsoku/>
        <w:wordWrap/>
        <w:overflowPunct/>
        <w:topLinePunct w:val="0"/>
        <w:autoSpaceDE w:val="0"/>
        <w:autoSpaceDN w:val="0"/>
        <w:bidi w:val="0"/>
        <w:adjustRightInd/>
        <w:snapToGrid/>
        <w:spacing w:before="39" w:line="350" w:lineRule="exact"/>
        <w:ind w:left="405"/>
        <w:textAlignment w:val="auto"/>
        <w:rPr>
          <w:rFonts w:hint="eastAsia" w:ascii="宋体" w:hAnsi="宋体" w:eastAsia="宋体" w:cs="宋体"/>
        </w:rPr>
      </w:pPr>
      <w:r>
        <w:rPr>
          <w:rFonts w:hint="eastAsia" w:ascii="宋体" w:hAnsi="宋体" w:eastAsia="宋体" w:cs="宋体"/>
          <w:w w:val="110"/>
        </w:rPr>
        <w:t>4</w:t>
      </w:r>
      <w:r>
        <w:rPr>
          <w:rFonts w:hint="eastAsia" w:ascii="宋体" w:hAnsi="宋体" w:eastAsia="宋体" w:cs="宋体"/>
          <w:w w:val="130"/>
        </w:rPr>
        <w:t>、</w:t>
      </w:r>
      <w:r>
        <w:rPr>
          <w:rFonts w:hint="eastAsia" w:ascii="宋体" w:hAnsi="宋体" w:eastAsia="宋体" w:cs="宋体"/>
          <w:w w:val="110"/>
        </w:rPr>
        <w:t>Pi 检测：按下表操作。</w:t>
      </w:r>
    </w:p>
    <w:p>
      <w:pPr>
        <w:pStyle w:val="3"/>
        <w:spacing w:before="5"/>
        <w:rPr>
          <w:sz w:val="10"/>
        </w:rPr>
      </w:pPr>
    </w:p>
    <w:tbl>
      <w:tblPr>
        <w:tblStyle w:val="6"/>
        <w:tblW w:w="5656" w:type="dxa"/>
        <w:tblInd w:w="171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928"/>
        <w:gridCol w:w="937"/>
        <w:gridCol w:w="946"/>
        <w:gridCol w:w="8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8" w:hRule="atLeast"/>
        </w:trPr>
        <w:tc>
          <w:tcPr>
            <w:tcW w:w="2928" w:type="dxa"/>
          </w:tcPr>
          <w:p>
            <w:pPr>
              <w:pStyle w:val="11"/>
              <w:spacing w:line="309" w:lineRule="exact"/>
              <w:ind w:left="905"/>
              <w:jc w:val="left"/>
              <w:rPr>
                <w:sz w:val="21"/>
              </w:rPr>
            </w:pPr>
            <w:r>
              <w:rPr>
                <w:rFonts w:hint="eastAsia" w:ascii="MS UI Gothic" w:eastAsia="MS UI Gothic"/>
                <w:sz w:val="21"/>
              </w:rPr>
              <w:t>加入物</w:t>
            </w:r>
            <w:r>
              <w:rPr>
                <w:sz w:val="21"/>
              </w:rPr>
              <w:t>( ml)</w:t>
            </w:r>
          </w:p>
        </w:tc>
        <w:tc>
          <w:tcPr>
            <w:tcW w:w="937" w:type="dxa"/>
          </w:tcPr>
          <w:p>
            <w:pPr>
              <w:pStyle w:val="11"/>
              <w:spacing w:before="12"/>
              <w:ind w:left="135" w:right="131"/>
              <w:rPr>
                <w:rFonts w:hint="eastAsia" w:ascii="MS UI Gothic" w:eastAsia="MS UI Gothic"/>
                <w:sz w:val="21"/>
              </w:rPr>
            </w:pPr>
            <w:r>
              <w:rPr>
                <w:rFonts w:hint="eastAsia" w:ascii="MS UI Gothic" w:eastAsia="MS UI Gothic"/>
                <w:sz w:val="21"/>
              </w:rPr>
              <w:t>空白管</w:t>
            </w:r>
          </w:p>
        </w:tc>
        <w:tc>
          <w:tcPr>
            <w:tcW w:w="946" w:type="dxa"/>
          </w:tcPr>
          <w:p>
            <w:pPr>
              <w:pStyle w:val="11"/>
              <w:spacing w:before="12"/>
              <w:ind w:left="130" w:right="145"/>
              <w:rPr>
                <w:rFonts w:hint="eastAsia" w:ascii="MS UI Gothic" w:eastAsia="MS UI Gothic"/>
                <w:sz w:val="21"/>
              </w:rPr>
            </w:pPr>
            <w:r>
              <w:rPr>
                <w:rFonts w:hint="eastAsia" w:ascii="宋体" w:eastAsia="宋体"/>
                <w:sz w:val="21"/>
              </w:rPr>
              <w:t>标</w:t>
            </w:r>
            <w:r>
              <w:rPr>
                <w:rFonts w:hint="eastAsia" w:ascii="MS UI Gothic" w:eastAsia="MS UI Gothic"/>
                <w:sz w:val="21"/>
              </w:rPr>
              <w:t>准管</w:t>
            </w:r>
          </w:p>
        </w:tc>
        <w:tc>
          <w:tcPr>
            <w:tcW w:w="845" w:type="dxa"/>
          </w:tcPr>
          <w:p>
            <w:pPr>
              <w:pStyle w:val="11"/>
              <w:spacing w:before="12"/>
              <w:ind w:left="144" w:right="30"/>
              <w:rPr>
                <w:rFonts w:hint="eastAsia" w:ascii="MS UI Gothic" w:eastAsia="MS UI Gothic"/>
                <w:sz w:val="21"/>
              </w:rPr>
            </w:pPr>
            <w:r>
              <w:rPr>
                <w:rFonts w:hint="eastAsia" w:ascii="宋体" w:eastAsia="宋体"/>
                <w:sz w:val="21"/>
              </w:rPr>
              <w:t>测</w:t>
            </w:r>
            <w:r>
              <w:rPr>
                <w:rFonts w:hint="eastAsia" w:ascii="MS UI Gothic" w:eastAsia="MS UI Gothic"/>
                <w:sz w:val="21"/>
              </w:rPr>
              <w:t>定管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5" w:hRule="atLeast"/>
        </w:trPr>
        <w:tc>
          <w:tcPr>
            <w:tcW w:w="2928" w:type="dxa"/>
          </w:tcPr>
          <w:p>
            <w:pPr>
              <w:pStyle w:val="11"/>
              <w:spacing w:before="21" w:line="364" w:lineRule="exact"/>
              <w:jc w:val="left"/>
              <w:rPr>
                <w:sz w:val="21"/>
              </w:rPr>
            </w:pPr>
            <w:r>
              <w:rPr>
                <w:sz w:val="21"/>
              </w:rPr>
              <w:t>ddH</w:t>
            </w:r>
            <w:r>
              <w:rPr>
                <w:sz w:val="13"/>
              </w:rPr>
              <w:t>2</w:t>
            </w:r>
            <w:r>
              <w:rPr>
                <w:sz w:val="21"/>
              </w:rPr>
              <w:t>O</w:t>
            </w:r>
          </w:p>
        </w:tc>
        <w:tc>
          <w:tcPr>
            <w:tcW w:w="937" w:type="dxa"/>
          </w:tcPr>
          <w:p>
            <w:pPr>
              <w:pStyle w:val="11"/>
              <w:spacing w:line="384" w:lineRule="exact"/>
              <w:ind w:left="135" w:right="131"/>
              <w:rPr>
                <w:sz w:val="21"/>
              </w:rPr>
            </w:pPr>
            <w:r>
              <w:rPr>
                <w:sz w:val="21"/>
              </w:rPr>
              <w:t>0.07</w:t>
            </w:r>
          </w:p>
        </w:tc>
        <w:tc>
          <w:tcPr>
            <w:tcW w:w="946" w:type="dxa"/>
          </w:tcPr>
          <w:p>
            <w:pPr>
              <w:pStyle w:val="11"/>
              <w:spacing w:line="384" w:lineRule="exact"/>
              <w:ind w:left="0"/>
              <w:rPr>
                <w:sz w:val="21"/>
              </w:rPr>
            </w:pPr>
            <w:r>
              <w:rPr>
                <w:sz w:val="21"/>
              </w:rPr>
              <w:t>—</w:t>
            </w:r>
          </w:p>
        </w:tc>
        <w:tc>
          <w:tcPr>
            <w:tcW w:w="845" w:type="dxa"/>
          </w:tcPr>
          <w:p>
            <w:pPr>
              <w:pStyle w:val="11"/>
              <w:spacing w:line="384" w:lineRule="exact"/>
              <w:ind w:left="131"/>
              <w:rPr>
                <w:sz w:val="21"/>
              </w:rPr>
            </w:pPr>
            <w:r>
              <w:rPr>
                <w:sz w:val="21"/>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11" w:hRule="atLeast"/>
        </w:trPr>
        <w:tc>
          <w:tcPr>
            <w:tcW w:w="2928" w:type="dxa"/>
          </w:tcPr>
          <w:p>
            <w:pPr>
              <w:pStyle w:val="11"/>
              <w:spacing w:before="22" w:line="369" w:lineRule="exact"/>
              <w:jc w:val="left"/>
              <w:rPr>
                <w:sz w:val="21"/>
              </w:rPr>
            </w:pPr>
            <w:r>
              <w:rPr>
                <w:rFonts w:hint="eastAsia" w:ascii="MS UI Gothic" w:eastAsia="MS UI Gothic"/>
                <w:sz w:val="21"/>
              </w:rPr>
              <w:t>磷</w:t>
            </w:r>
            <w:r>
              <w:rPr>
                <w:rFonts w:hint="eastAsia" w:ascii="宋体" w:eastAsia="宋体"/>
                <w:sz w:val="21"/>
              </w:rPr>
              <w:t>标</w:t>
            </w:r>
            <w:r>
              <w:rPr>
                <w:rFonts w:hint="eastAsia" w:ascii="MS UI Gothic" w:eastAsia="MS UI Gothic"/>
                <w:sz w:val="21"/>
              </w:rPr>
              <w:t>准工作液</w:t>
            </w:r>
            <w:r>
              <w:rPr>
                <w:sz w:val="21"/>
              </w:rPr>
              <w:t>(1.292mmol/L)</w:t>
            </w:r>
          </w:p>
        </w:tc>
        <w:tc>
          <w:tcPr>
            <w:tcW w:w="937" w:type="dxa"/>
          </w:tcPr>
          <w:p>
            <w:pPr>
              <w:pStyle w:val="11"/>
              <w:spacing w:line="384" w:lineRule="exact"/>
              <w:ind w:left="21"/>
              <w:rPr>
                <w:sz w:val="21"/>
              </w:rPr>
            </w:pPr>
            <w:r>
              <w:rPr>
                <w:sz w:val="21"/>
              </w:rPr>
              <w:t>—</w:t>
            </w:r>
          </w:p>
        </w:tc>
        <w:tc>
          <w:tcPr>
            <w:tcW w:w="946" w:type="dxa"/>
          </w:tcPr>
          <w:p>
            <w:pPr>
              <w:pStyle w:val="11"/>
              <w:spacing w:before="22" w:line="369" w:lineRule="exact"/>
              <w:ind w:left="130" w:right="144"/>
              <w:rPr>
                <w:sz w:val="21"/>
              </w:rPr>
            </w:pPr>
            <w:r>
              <w:rPr>
                <w:sz w:val="21"/>
              </w:rPr>
              <w:t>0.07</w:t>
            </w:r>
          </w:p>
        </w:tc>
        <w:tc>
          <w:tcPr>
            <w:tcW w:w="845" w:type="dxa"/>
          </w:tcPr>
          <w:p>
            <w:pPr>
              <w:pStyle w:val="11"/>
              <w:spacing w:before="22" w:line="369" w:lineRule="exact"/>
              <w:ind w:left="131"/>
              <w:rPr>
                <w:sz w:val="21"/>
              </w:rPr>
            </w:pPr>
            <w:r>
              <w:rPr>
                <w:sz w:val="21"/>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14" w:hRule="atLeast"/>
        </w:trPr>
        <w:tc>
          <w:tcPr>
            <w:tcW w:w="2928" w:type="dxa"/>
          </w:tcPr>
          <w:p>
            <w:pPr>
              <w:pStyle w:val="11"/>
              <w:spacing w:before="69"/>
              <w:jc w:val="left"/>
              <w:rPr>
                <w:rFonts w:hint="eastAsia" w:ascii="MS UI Gothic" w:eastAsia="MS UI Gothic"/>
                <w:sz w:val="21"/>
              </w:rPr>
            </w:pPr>
            <w:r>
              <w:rPr>
                <w:rFonts w:hint="eastAsia" w:ascii="MS UI Gothic" w:eastAsia="MS UI Gothic"/>
                <w:sz w:val="21"/>
              </w:rPr>
              <w:t>待</w:t>
            </w:r>
            <w:r>
              <w:rPr>
                <w:rFonts w:hint="eastAsia" w:ascii="宋体" w:eastAsia="宋体"/>
                <w:sz w:val="21"/>
              </w:rPr>
              <w:t>测样</w:t>
            </w:r>
            <w:r>
              <w:rPr>
                <w:rFonts w:hint="eastAsia" w:ascii="MS UI Gothic" w:eastAsia="MS UI Gothic"/>
                <w:sz w:val="21"/>
              </w:rPr>
              <w:t>品</w:t>
            </w:r>
          </w:p>
        </w:tc>
        <w:tc>
          <w:tcPr>
            <w:tcW w:w="937" w:type="dxa"/>
          </w:tcPr>
          <w:p>
            <w:pPr>
              <w:pStyle w:val="11"/>
              <w:ind w:left="0"/>
              <w:jc w:val="left"/>
              <w:rPr>
                <w:rFonts w:ascii="Times New Roman"/>
                <w:sz w:val="20"/>
              </w:rPr>
            </w:pPr>
          </w:p>
        </w:tc>
        <w:tc>
          <w:tcPr>
            <w:tcW w:w="946" w:type="dxa"/>
          </w:tcPr>
          <w:p>
            <w:pPr>
              <w:pStyle w:val="11"/>
              <w:spacing w:before="2"/>
              <w:ind w:left="0"/>
              <w:rPr>
                <w:sz w:val="21"/>
              </w:rPr>
            </w:pPr>
            <w:r>
              <w:rPr>
                <w:sz w:val="21"/>
              </w:rPr>
              <w:t>—</w:t>
            </w:r>
          </w:p>
        </w:tc>
        <w:tc>
          <w:tcPr>
            <w:tcW w:w="845" w:type="dxa"/>
          </w:tcPr>
          <w:p>
            <w:pPr>
              <w:pStyle w:val="11"/>
              <w:spacing w:before="30" w:line="364" w:lineRule="exact"/>
              <w:ind w:left="144" w:right="30"/>
              <w:rPr>
                <w:sz w:val="21"/>
              </w:rPr>
            </w:pPr>
            <w:r>
              <w:rPr>
                <w:sz w:val="21"/>
              </w:rPr>
              <w:t>0.07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53" w:hRule="atLeast"/>
        </w:trPr>
        <w:tc>
          <w:tcPr>
            <w:tcW w:w="2928" w:type="dxa"/>
          </w:tcPr>
          <w:p>
            <w:pPr>
              <w:pStyle w:val="11"/>
              <w:spacing w:before="21" w:line="312" w:lineRule="exact"/>
              <w:jc w:val="left"/>
              <w:rPr>
                <w:rFonts w:hint="eastAsia" w:ascii="MS UI Gothic" w:eastAsia="MS UI Gothic"/>
                <w:sz w:val="21"/>
              </w:rPr>
            </w:pPr>
            <w:r>
              <w:rPr>
                <w:sz w:val="21"/>
              </w:rPr>
              <w:t>Pi</w:t>
            </w:r>
            <w:r>
              <w:rPr>
                <w:spacing w:val="62"/>
                <w:sz w:val="21"/>
              </w:rPr>
              <w:t xml:space="preserve"> </w:t>
            </w:r>
            <w:r>
              <w:rPr>
                <w:rFonts w:hint="eastAsia" w:ascii="宋体" w:eastAsia="宋体"/>
                <w:sz w:val="21"/>
              </w:rPr>
              <w:t>显</w:t>
            </w:r>
            <w:r>
              <w:rPr>
                <w:rFonts w:hint="eastAsia" w:ascii="MS UI Gothic" w:eastAsia="MS UI Gothic"/>
                <w:sz w:val="21"/>
              </w:rPr>
              <w:t>色工作液</w:t>
            </w:r>
          </w:p>
        </w:tc>
        <w:tc>
          <w:tcPr>
            <w:tcW w:w="937" w:type="dxa"/>
          </w:tcPr>
          <w:p>
            <w:pPr>
              <w:pStyle w:val="11"/>
              <w:spacing w:before="21" w:line="312" w:lineRule="exact"/>
              <w:ind w:left="132" w:right="131"/>
              <w:rPr>
                <w:sz w:val="21"/>
              </w:rPr>
            </w:pPr>
            <w:r>
              <w:rPr>
                <w:sz w:val="21"/>
              </w:rPr>
              <w:t>2.0</w:t>
            </w:r>
          </w:p>
        </w:tc>
        <w:tc>
          <w:tcPr>
            <w:tcW w:w="946" w:type="dxa"/>
          </w:tcPr>
          <w:p>
            <w:pPr>
              <w:pStyle w:val="11"/>
              <w:spacing w:before="21" w:line="312" w:lineRule="exact"/>
              <w:ind w:left="128" w:right="145"/>
              <w:rPr>
                <w:sz w:val="21"/>
              </w:rPr>
            </w:pPr>
            <w:r>
              <w:rPr>
                <w:sz w:val="21"/>
              </w:rPr>
              <w:t>2.0</w:t>
            </w:r>
          </w:p>
        </w:tc>
        <w:tc>
          <w:tcPr>
            <w:tcW w:w="845" w:type="dxa"/>
          </w:tcPr>
          <w:p>
            <w:pPr>
              <w:pStyle w:val="11"/>
              <w:spacing w:line="333" w:lineRule="exact"/>
              <w:ind w:left="141" w:right="30"/>
              <w:rPr>
                <w:sz w:val="21"/>
              </w:rPr>
            </w:pPr>
            <w:r>
              <w:rPr>
                <w:sz w:val="21"/>
              </w:rPr>
              <w:t>2.0</w:t>
            </w:r>
          </w:p>
        </w:tc>
      </w:tr>
    </w:tbl>
    <w:p>
      <w:pPr>
        <w:pStyle w:val="3"/>
        <w:rPr>
          <w:sz w:val="28"/>
        </w:rPr>
      </w:pPr>
    </w:p>
    <w:p>
      <w:pPr>
        <w:pStyle w:val="3"/>
        <w:keepNext w:val="0"/>
        <w:keepLines w:val="0"/>
        <w:pageBreakBefore w:val="0"/>
        <w:widowControl w:val="0"/>
        <w:kinsoku/>
        <w:wordWrap/>
        <w:overflowPunct/>
        <w:topLinePunct w:val="0"/>
        <w:autoSpaceDE w:val="0"/>
        <w:autoSpaceDN w:val="0"/>
        <w:bidi w:val="0"/>
        <w:adjustRightInd/>
        <w:snapToGrid/>
        <w:spacing w:line="350" w:lineRule="exact"/>
        <w:ind w:left="405"/>
        <w:textAlignment w:val="auto"/>
        <w:rPr>
          <w:rFonts w:hint="eastAsia" w:ascii="宋体" w:hAnsi="宋体" w:eastAsia="宋体" w:cs="宋体"/>
        </w:rPr>
      </w:pPr>
      <w:r>
        <w:rPr>
          <w:rFonts w:hint="eastAsia" w:ascii="宋体" w:hAnsi="宋体" w:eastAsia="宋体" w:cs="宋体"/>
          <w:w w:val="105"/>
        </w:rPr>
        <w:t>5、混匀，室温静置 5min，分光光度计 340nm 处检测，比色杯光径 1.0cm，以空白管调</w:t>
      </w:r>
    </w:p>
    <w:p>
      <w:pPr>
        <w:pStyle w:val="3"/>
        <w:keepNext w:val="0"/>
        <w:keepLines w:val="0"/>
        <w:pageBreakBefore w:val="0"/>
        <w:widowControl w:val="0"/>
        <w:kinsoku/>
        <w:wordWrap/>
        <w:overflowPunct/>
        <w:topLinePunct w:val="0"/>
        <w:autoSpaceDE w:val="0"/>
        <w:autoSpaceDN w:val="0"/>
        <w:bidi w:val="0"/>
        <w:adjustRightInd/>
        <w:snapToGrid/>
        <w:spacing w:line="350" w:lineRule="exact"/>
        <w:ind w:left="765"/>
        <w:textAlignment w:val="auto"/>
        <w:rPr>
          <w:rFonts w:hint="eastAsia" w:ascii="宋体" w:hAnsi="宋体" w:eastAsia="宋体" w:cs="宋体"/>
        </w:rPr>
      </w:pPr>
      <w:r>
        <w:rPr>
          <w:rFonts w:hint="eastAsia" w:ascii="宋体" w:hAnsi="宋体" w:eastAsia="宋体" w:cs="宋体"/>
          <w:w w:val="105"/>
        </w:rPr>
        <w:t>零，读取各管吸光度值。一般</w:t>
      </w:r>
      <w:r>
        <w:rPr>
          <w:rFonts w:hint="eastAsia" w:ascii="宋体" w:hAnsi="宋体" w:eastAsia="宋体" w:cs="宋体"/>
          <w:spacing w:val="-25"/>
          <w:w w:val="105"/>
        </w:rPr>
        <w:t xml:space="preserve">应 </w:t>
      </w:r>
      <w:r>
        <w:rPr>
          <w:rFonts w:hint="eastAsia" w:ascii="宋体" w:hAnsi="宋体" w:eastAsia="宋体" w:cs="宋体"/>
          <w:w w:val="105"/>
        </w:rPr>
        <w:t>2h</w:t>
      </w:r>
      <w:r>
        <w:rPr>
          <w:rFonts w:hint="eastAsia" w:ascii="宋体" w:hAnsi="宋体" w:eastAsia="宋体" w:cs="宋体"/>
          <w:spacing w:val="58"/>
          <w:w w:val="105"/>
        </w:rPr>
        <w:t xml:space="preserve"> </w:t>
      </w:r>
      <w:r>
        <w:rPr>
          <w:rFonts w:hint="eastAsia" w:ascii="宋体" w:hAnsi="宋体" w:eastAsia="宋体" w:cs="宋体"/>
          <w:w w:val="105"/>
        </w:rPr>
        <w:t>内检测完毕</w:t>
      </w:r>
      <w:r>
        <w:rPr>
          <w:rFonts w:hint="eastAsia" w:ascii="宋体" w:hAnsi="宋体" w:eastAsia="宋体" w:cs="宋体"/>
          <w:w w:val="130"/>
        </w:rPr>
        <w:t>。</w:t>
      </w:r>
    </w:p>
    <w:p>
      <w:pPr>
        <w:pStyle w:val="3"/>
        <w:keepNext w:val="0"/>
        <w:keepLines w:val="0"/>
        <w:pageBreakBefore w:val="0"/>
        <w:widowControl w:val="0"/>
        <w:kinsoku/>
        <w:wordWrap/>
        <w:overflowPunct/>
        <w:topLinePunct w:val="0"/>
        <w:autoSpaceDE w:val="0"/>
        <w:autoSpaceDN w:val="0"/>
        <w:bidi w:val="0"/>
        <w:adjustRightInd/>
        <w:snapToGrid/>
        <w:spacing w:before="8" w:line="350" w:lineRule="exact"/>
        <w:textAlignment w:val="auto"/>
        <w:rPr>
          <w:rFonts w:hint="eastAsia" w:ascii="宋体" w:hAnsi="宋体" w:eastAsia="宋体" w:cs="宋体"/>
          <w:sz w:val="30"/>
        </w:rPr>
      </w:pPr>
    </w:p>
    <w:p>
      <w:pPr>
        <w:pStyle w:val="2"/>
        <w:keepNext w:val="0"/>
        <w:keepLines w:val="0"/>
        <w:pageBreakBefore w:val="0"/>
        <w:widowControl w:val="0"/>
        <w:kinsoku/>
        <w:wordWrap/>
        <w:overflowPunct/>
        <w:topLinePunct w:val="0"/>
        <w:autoSpaceDE w:val="0"/>
        <w:autoSpaceDN w:val="0"/>
        <w:bidi w:val="0"/>
        <w:adjustRightInd/>
        <w:snapToGrid/>
        <w:spacing w:line="350" w:lineRule="exact"/>
        <w:textAlignment w:val="auto"/>
        <w:rPr>
          <w:rFonts w:hint="eastAsia" w:ascii="宋体" w:hAnsi="宋体" w:eastAsia="宋体" w:cs="宋体"/>
        </w:rPr>
      </w:pPr>
      <w:r>
        <w:rPr>
          <w:rFonts w:hint="eastAsia" w:ascii="宋体" w:hAnsi="宋体" w:eastAsia="宋体" w:cs="宋体"/>
        </w:rPr>
        <w:t>计算：</w:t>
      </w:r>
    </w:p>
    <w:p>
      <w:pPr>
        <w:pStyle w:val="3"/>
        <w:keepNext w:val="0"/>
        <w:keepLines w:val="0"/>
        <w:pageBreakBefore w:val="0"/>
        <w:widowControl w:val="0"/>
        <w:kinsoku/>
        <w:wordWrap/>
        <w:overflowPunct/>
        <w:topLinePunct w:val="0"/>
        <w:autoSpaceDE w:val="0"/>
        <w:autoSpaceDN w:val="0"/>
        <w:bidi w:val="0"/>
        <w:adjustRightInd/>
        <w:snapToGrid/>
        <w:spacing w:before="6" w:line="350" w:lineRule="exact"/>
        <w:ind w:left="930"/>
        <w:textAlignment w:val="auto"/>
        <w:rPr>
          <w:rFonts w:hint="eastAsia" w:ascii="宋体" w:hAnsi="宋体" w:eastAsia="宋体" w:cs="宋体"/>
        </w:rPr>
      </w:pPr>
      <w:r>
        <w:rPr>
          <w:rFonts w:hint="eastAsia" w:ascii="宋体" w:hAnsi="宋体" w:eastAsia="宋体" w:cs="宋体"/>
        </w:rPr>
        <w:t xml:space="preserve">血清、血浆中无机磷计算公式：磷(mmol/L)=(A </w:t>
      </w:r>
      <w:r>
        <w:rPr>
          <w:rFonts w:hint="eastAsia" w:ascii="宋体" w:hAnsi="宋体" w:eastAsia="宋体" w:cs="宋体"/>
          <w:sz w:val="13"/>
        </w:rPr>
        <w:t>测定</w:t>
      </w:r>
      <w:r>
        <w:rPr>
          <w:rFonts w:hint="eastAsia" w:ascii="宋体" w:hAnsi="宋体" w:eastAsia="宋体" w:cs="宋体"/>
        </w:rPr>
        <w:t xml:space="preserve">/A </w:t>
      </w:r>
      <w:r>
        <w:rPr>
          <w:rFonts w:hint="eastAsia" w:ascii="宋体" w:hAnsi="宋体" w:eastAsia="宋体" w:cs="宋体"/>
          <w:sz w:val="13"/>
        </w:rPr>
        <w:t>标准</w:t>
      </w:r>
      <w:r>
        <w:rPr>
          <w:rFonts w:hint="eastAsia" w:ascii="宋体" w:hAnsi="宋体" w:eastAsia="宋体" w:cs="宋体"/>
        </w:rPr>
        <w:t>)×1.292</w:t>
      </w:r>
    </w:p>
    <w:p>
      <w:pPr>
        <w:pStyle w:val="3"/>
        <w:keepNext w:val="0"/>
        <w:keepLines w:val="0"/>
        <w:pageBreakBefore w:val="0"/>
        <w:widowControl w:val="0"/>
        <w:kinsoku/>
        <w:wordWrap/>
        <w:overflowPunct/>
        <w:topLinePunct w:val="0"/>
        <w:autoSpaceDE w:val="0"/>
        <w:autoSpaceDN w:val="0"/>
        <w:bidi w:val="0"/>
        <w:adjustRightInd/>
        <w:snapToGrid/>
        <w:spacing w:line="350" w:lineRule="exact"/>
        <w:ind w:left="930"/>
        <w:textAlignment w:val="auto"/>
        <w:rPr>
          <w:rFonts w:hint="eastAsia" w:ascii="宋体" w:hAnsi="宋体" w:eastAsia="宋体" w:cs="宋体"/>
        </w:rPr>
      </w:pPr>
      <w:r>
        <w:rPr>
          <w:rFonts w:hint="eastAsia" w:ascii="宋体" w:hAnsi="宋体" w:eastAsia="宋体" w:cs="宋体"/>
        </w:rPr>
        <w:t xml:space="preserve">尿液中无机磷计算公式：磷(mmol/d)=(A </w:t>
      </w:r>
      <w:r>
        <w:rPr>
          <w:rFonts w:hint="eastAsia" w:ascii="宋体" w:hAnsi="宋体" w:eastAsia="宋体" w:cs="宋体"/>
          <w:sz w:val="13"/>
        </w:rPr>
        <w:t>测定</w:t>
      </w:r>
      <w:r>
        <w:rPr>
          <w:rFonts w:hint="eastAsia" w:ascii="宋体" w:hAnsi="宋体" w:eastAsia="宋体" w:cs="宋体"/>
        </w:rPr>
        <w:t xml:space="preserve">/A </w:t>
      </w:r>
      <w:r>
        <w:rPr>
          <w:rFonts w:hint="eastAsia" w:ascii="宋体" w:hAnsi="宋体" w:eastAsia="宋体" w:cs="宋体"/>
          <w:sz w:val="13"/>
        </w:rPr>
        <w:t>标准</w:t>
      </w:r>
      <w:r>
        <w:rPr>
          <w:rFonts w:hint="eastAsia" w:ascii="宋体" w:hAnsi="宋体" w:eastAsia="宋体" w:cs="宋体"/>
        </w:rPr>
        <w:t>)×1.292×N×24h 尿量(L)</w:t>
      </w:r>
    </w:p>
    <w:p>
      <w:pPr>
        <w:pStyle w:val="3"/>
        <w:keepNext w:val="0"/>
        <w:keepLines w:val="0"/>
        <w:pageBreakBefore w:val="0"/>
        <w:widowControl w:val="0"/>
        <w:kinsoku/>
        <w:wordWrap/>
        <w:overflowPunct/>
        <w:topLinePunct w:val="0"/>
        <w:autoSpaceDE w:val="0"/>
        <w:autoSpaceDN w:val="0"/>
        <w:bidi w:val="0"/>
        <w:adjustRightInd/>
        <w:snapToGrid/>
        <w:spacing w:before="6" w:line="350" w:lineRule="exact"/>
        <w:ind w:left="930"/>
        <w:textAlignment w:val="auto"/>
        <w:rPr>
          <w:rFonts w:hint="eastAsia" w:ascii="宋体" w:hAnsi="宋体" w:eastAsia="宋体" w:cs="宋体"/>
        </w:rPr>
      </w:pPr>
      <w:r>
        <w:rPr>
          <w:rFonts w:hint="eastAsia" w:ascii="宋体" w:hAnsi="宋体" w:eastAsia="宋体" w:cs="宋体"/>
        </w:rPr>
        <w:t xml:space="preserve">组织中磷计算公式：磷(mmol/mg)=(A </w:t>
      </w:r>
      <w:r>
        <w:rPr>
          <w:rFonts w:hint="eastAsia" w:ascii="宋体" w:hAnsi="宋体" w:eastAsia="宋体" w:cs="宋体"/>
          <w:sz w:val="13"/>
        </w:rPr>
        <w:t>测定</w:t>
      </w:r>
      <w:r>
        <w:rPr>
          <w:rFonts w:hint="eastAsia" w:ascii="宋体" w:hAnsi="宋体" w:eastAsia="宋体" w:cs="宋体"/>
        </w:rPr>
        <w:t xml:space="preserve">/A </w:t>
      </w:r>
      <w:r>
        <w:rPr>
          <w:rFonts w:hint="eastAsia" w:ascii="宋体" w:hAnsi="宋体" w:eastAsia="宋体" w:cs="宋体"/>
          <w:sz w:val="13"/>
        </w:rPr>
        <w:t>标准</w:t>
      </w:r>
      <w:r>
        <w:rPr>
          <w:rFonts w:hint="eastAsia" w:ascii="宋体" w:hAnsi="宋体" w:eastAsia="宋体" w:cs="宋体"/>
        </w:rPr>
        <w:t>)×1.292/待测样品蛋白浓度(mg/L)</w:t>
      </w:r>
    </w:p>
    <w:p>
      <w:pPr>
        <w:pStyle w:val="3"/>
        <w:keepNext w:val="0"/>
        <w:keepLines w:val="0"/>
        <w:pageBreakBefore w:val="0"/>
        <w:widowControl w:val="0"/>
        <w:kinsoku/>
        <w:wordWrap/>
        <w:overflowPunct/>
        <w:topLinePunct w:val="0"/>
        <w:autoSpaceDE w:val="0"/>
        <w:autoSpaceDN w:val="0"/>
        <w:bidi w:val="0"/>
        <w:adjustRightInd/>
        <w:snapToGrid/>
        <w:spacing w:before="15" w:line="350" w:lineRule="exact"/>
        <w:ind w:left="1036" w:right="5734" w:hanging="631"/>
        <w:jc w:val="both"/>
        <w:textAlignment w:val="auto"/>
        <w:rPr>
          <w:rFonts w:hint="eastAsia" w:ascii="宋体" w:hAnsi="宋体" w:eastAsia="宋体" w:cs="宋体"/>
        </w:rPr>
      </w:pPr>
      <w:r>
        <w:rPr>
          <w:rFonts w:hint="eastAsia" w:ascii="宋体" w:hAnsi="宋体" w:eastAsia="宋体" w:cs="宋体"/>
        </w:rPr>
        <w:t>式中：A</w:t>
      </w:r>
      <w:r>
        <w:rPr>
          <w:rFonts w:hint="eastAsia" w:ascii="宋体" w:hAnsi="宋体" w:eastAsia="宋体" w:cs="宋体"/>
          <w:spacing w:val="13"/>
        </w:rPr>
        <w:t xml:space="preserve">  </w:t>
      </w:r>
      <w:r>
        <w:rPr>
          <w:rFonts w:hint="eastAsia" w:ascii="宋体" w:hAnsi="宋体" w:eastAsia="宋体" w:cs="宋体"/>
          <w:sz w:val="13"/>
        </w:rPr>
        <w:t>测定</w:t>
      </w:r>
      <w:r>
        <w:rPr>
          <w:rFonts w:hint="eastAsia" w:ascii="宋体" w:hAnsi="宋体" w:eastAsia="宋体" w:cs="宋体"/>
        </w:rPr>
        <w:t>=待测管的吸光度</w:t>
      </w:r>
      <w:r>
        <w:rPr>
          <w:rFonts w:hint="eastAsia" w:ascii="宋体" w:hAnsi="宋体" w:eastAsia="宋体" w:cs="宋体"/>
          <w:spacing w:val="-15"/>
        </w:rPr>
        <w:t>值</w:t>
      </w:r>
      <w:r>
        <w:rPr>
          <w:rFonts w:hint="eastAsia" w:ascii="宋体" w:hAnsi="宋体" w:eastAsia="宋体" w:cs="宋体"/>
        </w:rPr>
        <w:t>A</w:t>
      </w:r>
      <w:r>
        <w:rPr>
          <w:rFonts w:hint="eastAsia" w:ascii="宋体" w:hAnsi="宋体" w:eastAsia="宋体" w:cs="宋体"/>
          <w:spacing w:val="60"/>
        </w:rPr>
        <w:t xml:space="preserve"> </w:t>
      </w:r>
      <w:r>
        <w:rPr>
          <w:rFonts w:hint="eastAsia" w:ascii="宋体" w:hAnsi="宋体" w:eastAsia="宋体" w:cs="宋体"/>
          <w:sz w:val="13"/>
        </w:rPr>
        <w:t>标准</w:t>
      </w:r>
      <w:r>
        <w:rPr>
          <w:rFonts w:hint="eastAsia" w:ascii="宋体" w:hAnsi="宋体" w:eastAsia="宋体" w:cs="宋体"/>
        </w:rPr>
        <w:t>=标准管的吸光度</w:t>
      </w:r>
      <w:r>
        <w:rPr>
          <w:rFonts w:hint="eastAsia" w:ascii="宋体" w:hAnsi="宋体" w:eastAsia="宋体" w:cs="宋体"/>
          <w:spacing w:val="-16"/>
        </w:rPr>
        <w:t>值</w:t>
      </w:r>
      <w:r>
        <w:rPr>
          <w:rFonts w:hint="eastAsia" w:ascii="宋体" w:hAnsi="宋体" w:eastAsia="宋体" w:cs="宋体"/>
        </w:rPr>
        <w:t>N=尿液稀释倍数</w:t>
      </w:r>
    </w:p>
    <w:p>
      <w:pPr>
        <w:pStyle w:val="3"/>
        <w:keepNext w:val="0"/>
        <w:keepLines w:val="0"/>
        <w:pageBreakBefore w:val="0"/>
        <w:widowControl w:val="0"/>
        <w:kinsoku/>
        <w:wordWrap/>
        <w:overflowPunct/>
        <w:topLinePunct w:val="0"/>
        <w:autoSpaceDE w:val="0"/>
        <w:autoSpaceDN w:val="0"/>
        <w:bidi w:val="0"/>
        <w:adjustRightInd/>
        <w:snapToGrid/>
        <w:spacing w:line="350" w:lineRule="exact"/>
        <w:ind w:left="1036"/>
        <w:textAlignment w:val="auto"/>
        <w:rPr>
          <w:rFonts w:hint="eastAsia" w:ascii="宋体" w:hAnsi="宋体" w:eastAsia="宋体" w:cs="宋体"/>
        </w:rPr>
      </w:pPr>
      <w:r>
        <w:rPr>
          <w:rFonts w:hint="eastAsia" w:ascii="宋体" w:hAnsi="宋体" w:eastAsia="宋体" w:cs="宋体"/>
          <w:w w:val="105"/>
        </w:rPr>
        <w:t>单位换算：mg/dl=mmol/L/0.323</w:t>
      </w:r>
    </w:p>
    <w:p>
      <w:pPr>
        <w:pStyle w:val="3"/>
        <w:keepNext w:val="0"/>
        <w:keepLines w:val="0"/>
        <w:pageBreakBefore w:val="0"/>
        <w:widowControl w:val="0"/>
        <w:kinsoku/>
        <w:wordWrap/>
        <w:overflowPunct/>
        <w:topLinePunct w:val="0"/>
        <w:autoSpaceDE w:val="0"/>
        <w:autoSpaceDN w:val="0"/>
        <w:bidi w:val="0"/>
        <w:adjustRightInd/>
        <w:snapToGrid/>
        <w:spacing w:before="39" w:line="350" w:lineRule="exact"/>
        <w:ind w:left="405" w:right="1716"/>
        <w:textAlignment w:val="auto"/>
        <w:rPr>
          <w:rFonts w:hint="eastAsia" w:ascii="宋体" w:hAnsi="宋体" w:eastAsia="宋体" w:cs="宋体"/>
          <w:b/>
          <w:sz w:val="24"/>
        </w:rPr>
      </w:pPr>
      <w:r>
        <w:rPr>
          <w:rFonts w:hint="eastAsia" w:ascii="宋体" w:hAnsi="宋体" w:eastAsia="宋体" w:cs="宋体"/>
          <w:b/>
          <w:sz w:val="24"/>
        </w:rPr>
        <w:t>参考区间：</w:t>
      </w:r>
      <w:r>
        <w:rPr>
          <w:rFonts w:hint="eastAsia" w:ascii="宋体" w:hAnsi="宋体" w:eastAsia="宋体" w:cs="宋体"/>
        </w:rPr>
        <w:t xml:space="preserve">健康成年人血清磷浓度：0.9～1.34mmol/L(2.76～4.16mg/dl) </w:t>
      </w:r>
      <w:r>
        <w:rPr>
          <w:rFonts w:hint="eastAsia" w:ascii="宋体" w:hAnsi="宋体" w:eastAsia="宋体" w:cs="宋体"/>
          <w:b/>
          <w:w w:val="105"/>
          <w:sz w:val="24"/>
        </w:rPr>
        <w:t>注意事项：</w:t>
      </w:r>
    </w:p>
    <w:p>
      <w:pPr>
        <w:pStyle w:val="3"/>
        <w:keepNext w:val="0"/>
        <w:keepLines w:val="0"/>
        <w:pageBreakBefore w:val="0"/>
        <w:widowControl w:val="0"/>
        <w:kinsoku/>
        <w:wordWrap/>
        <w:overflowPunct/>
        <w:topLinePunct w:val="0"/>
        <w:autoSpaceDE w:val="0"/>
        <w:autoSpaceDN w:val="0"/>
        <w:bidi w:val="0"/>
        <w:adjustRightInd/>
        <w:snapToGrid/>
        <w:spacing w:line="350" w:lineRule="exact"/>
        <w:ind w:left="1065" w:leftChars="184" w:hanging="660" w:hangingChars="300"/>
        <w:textAlignment w:val="auto"/>
        <w:rPr>
          <w:rFonts w:hint="eastAsia" w:ascii="宋体" w:hAnsi="宋体" w:eastAsia="宋体" w:cs="宋体"/>
        </w:rPr>
      </w:pPr>
      <w:r>
        <w:rPr>
          <w:rFonts w:hint="eastAsia" w:ascii="宋体" w:hAnsi="宋体" w:eastAsia="宋体" w:cs="宋体"/>
          <w:w w:val="105"/>
        </w:rPr>
        <w:t>1</w:t>
      </w:r>
      <w:r>
        <w:rPr>
          <w:rFonts w:hint="eastAsia" w:ascii="宋体" w:hAnsi="宋体" w:eastAsia="宋体" w:cs="宋体"/>
          <w:w w:val="120"/>
        </w:rPr>
        <w:t xml:space="preserve">、 </w:t>
      </w:r>
      <w:r>
        <w:rPr>
          <w:rFonts w:hint="eastAsia" w:ascii="宋体" w:hAnsi="宋体" w:eastAsia="宋体" w:cs="宋体"/>
          <w:w w:val="105"/>
        </w:rPr>
        <w:t>本法应在 5min～2h 内检测</w:t>
      </w:r>
      <w:r>
        <w:rPr>
          <w:rFonts w:hint="eastAsia" w:ascii="宋体" w:hAnsi="宋体" w:eastAsia="宋体" w:cs="宋体"/>
          <w:w w:val="120"/>
        </w:rPr>
        <w:t>。</w:t>
      </w:r>
      <w:r>
        <w:rPr>
          <w:rFonts w:hint="eastAsia" w:ascii="宋体" w:hAnsi="宋体" w:eastAsia="宋体" w:cs="宋体"/>
          <w:w w:val="105"/>
        </w:rPr>
        <w:t>3h 后标准管吸光度无变化，测定管吸光度随着时间的延</w:t>
      </w:r>
      <w:r>
        <w:rPr>
          <w:rFonts w:hint="eastAsia" w:ascii="宋体" w:hAnsi="宋体" w:eastAsia="宋体" w:cs="宋体"/>
          <w:w w:val="110"/>
        </w:rPr>
        <w:t>长而上升。</w:t>
      </w:r>
    </w:p>
    <w:p>
      <w:pPr>
        <w:pStyle w:val="3"/>
        <w:keepNext w:val="0"/>
        <w:keepLines w:val="0"/>
        <w:pageBreakBefore w:val="0"/>
        <w:widowControl w:val="0"/>
        <w:kinsoku/>
        <w:wordWrap/>
        <w:overflowPunct/>
        <w:topLinePunct w:val="0"/>
        <w:autoSpaceDE w:val="0"/>
        <w:autoSpaceDN w:val="0"/>
        <w:bidi w:val="0"/>
        <w:adjustRightInd/>
        <w:snapToGrid/>
        <w:spacing w:before="95" w:line="350" w:lineRule="exact"/>
        <w:ind w:left="405"/>
        <w:textAlignment w:val="auto"/>
        <w:rPr>
          <w:rFonts w:hint="eastAsia" w:ascii="宋体" w:hAnsi="宋体" w:eastAsia="宋体" w:cs="宋体"/>
        </w:rPr>
      </w:pPr>
      <w:r>
        <w:rPr>
          <w:rFonts w:hint="eastAsia" w:ascii="宋体" w:hAnsi="宋体" w:eastAsia="宋体" w:cs="宋体"/>
          <w:w w:val="110"/>
        </w:rPr>
        <w:t>2</w:t>
      </w:r>
      <w:r>
        <w:rPr>
          <w:rFonts w:hint="eastAsia" w:ascii="宋体" w:hAnsi="宋体" w:eastAsia="宋体" w:cs="宋体"/>
          <w:w w:val="130"/>
        </w:rPr>
        <w:t xml:space="preserve">、 </w:t>
      </w:r>
      <w:r>
        <w:rPr>
          <w:rFonts w:hint="eastAsia" w:ascii="宋体" w:hAnsi="宋体" w:eastAsia="宋体" w:cs="宋体"/>
          <w:w w:val="110"/>
        </w:rPr>
        <w:t>溶血样本对检测有干扰，尽量避免采用溶血样本。</w:t>
      </w:r>
    </w:p>
    <w:p>
      <w:pPr>
        <w:pStyle w:val="3"/>
        <w:keepNext w:val="0"/>
        <w:keepLines w:val="0"/>
        <w:pageBreakBefore w:val="0"/>
        <w:widowControl w:val="0"/>
        <w:kinsoku/>
        <w:wordWrap/>
        <w:overflowPunct/>
        <w:topLinePunct w:val="0"/>
        <w:autoSpaceDE w:val="0"/>
        <w:autoSpaceDN w:val="0"/>
        <w:bidi w:val="0"/>
        <w:adjustRightInd/>
        <w:snapToGrid/>
        <w:spacing w:line="350" w:lineRule="exact"/>
        <w:ind w:left="405"/>
        <w:textAlignment w:val="auto"/>
        <w:rPr>
          <w:rFonts w:hint="eastAsia" w:ascii="宋体" w:hAnsi="宋体" w:eastAsia="宋体" w:cs="宋体"/>
        </w:rPr>
      </w:pPr>
      <w:r>
        <w:rPr>
          <w:rFonts w:hint="eastAsia" w:ascii="宋体" w:hAnsi="宋体" w:eastAsia="宋体" w:cs="宋体"/>
          <w:w w:val="105"/>
        </w:rPr>
        <w:t>3</w:t>
      </w:r>
      <w:r>
        <w:rPr>
          <w:rFonts w:hint="eastAsia" w:ascii="宋体" w:hAnsi="宋体" w:eastAsia="宋体" w:cs="宋体"/>
          <w:w w:val="130"/>
        </w:rPr>
        <w:t xml:space="preserve">、 </w:t>
      </w:r>
      <w:r>
        <w:rPr>
          <w:rFonts w:hint="eastAsia" w:ascii="宋体" w:hAnsi="宋体" w:eastAsia="宋体" w:cs="宋体"/>
          <w:w w:val="105"/>
        </w:rPr>
        <w:t>黄疸和脂血样本应做标本空白。</w:t>
      </w:r>
    </w:p>
    <w:p>
      <w:pPr>
        <w:keepNext w:val="0"/>
        <w:keepLines w:val="0"/>
        <w:pageBreakBefore w:val="0"/>
        <w:widowControl w:val="0"/>
        <w:kinsoku/>
        <w:wordWrap/>
        <w:overflowPunct/>
        <w:topLinePunct w:val="0"/>
        <w:autoSpaceDE w:val="0"/>
        <w:autoSpaceDN w:val="0"/>
        <w:bidi w:val="0"/>
        <w:adjustRightInd/>
        <w:snapToGrid/>
        <w:spacing w:after="0" w:line="350" w:lineRule="exact"/>
        <w:textAlignment w:val="auto"/>
        <w:rPr>
          <w:rFonts w:hint="eastAsia" w:ascii="宋体" w:hAnsi="宋体" w:eastAsia="宋体" w:cs="宋体"/>
        </w:rPr>
        <w:sectPr>
          <w:pgSz w:w="11900" w:h="16840"/>
          <w:pgMar w:top="1600" w:right="1080" w:bottom="280" w:left="1680" w:header="720" w:footer="720" w:gutter="0"/>
        </w:sectPr>
      </w:pPr>
      <w:bookmarkStart w:id="0" w:name="_GoBack"/>
      <w:bookmarkEnd w:id="0"/>
    </w:p>
    <w:p>
      <w:pPr>
        <w:pStyle w:val="3"/>
        <w:keepNext w:val="0"/>
        <w:keepLines w:val="0"/>
        <w:pageBreakBefore w:val="0"/>
        <w:widowControl w:val="0"/>
        <w:kinsoku/>
        <w:wordWrap/>
        <w:overflowPunct/>
        <w:topLinePunct w:val="0"/>
        <w:autoSpaceDE w:val="0"/>
        <w:autoSpaceDN w:val="0"/>
        <w:bidi w:val="0"/>
        <w:adjustRightInd/>
        <w:snapToGrid/>
        <w:spacing w:before="144" w:line="350" w:lineRule="exact"/>
        <w:ind w:left="405"/>
        <w:textAlignment w:val="auto"/>
        <w:rPr>
          <w:rFonts w:hint="eastAsia" w:ascii="宋体" w:hAnsi="宋体" w:eastAsia="宋体" w:cs="宋体"/>
        </w:rPr>
      </w:pPr>
      <w:r>
        <w:rPr>
          <w:rFonts w:hint="eastAsia" w:ascii="宋体" w:hAnsi="宋体" w:eastAsia="宋体" w:cs="宋体"/>
          <w:w w:val="110"/>
        </w:rPr>
        <w:t>4</w:t>
      </w:r>
      <w:r>
        <w:rPr>
          <w:rFonts w:hint="eastAsia" w:ascii="宋体" w:hAnsi="宋体" w:eastAsia="宋体" w:cs="宋体"/>
          <w:w w:val="130"/>
        </w:rPr>
        <w:t xml:space="preserve">、 </w:t>
      </w:r>
      <w:r>
        <w:rPr>
          <w:rFonts w:hint="eastAsia" w:ascii="宋体" w:hAnsi="宋体" w:eastAsia="宋体" w:cs="宋体"/>
          <w:w w:val="110"/>
        </w:rPr>
        <w:t>本法能够用于自动生化分析仪终点检测法。</w:t>
      </w:r>
    </w:p>
    <w:p>
      <w:pPr>
        <w:pStyle w:val="3"/>
        <w:keepNext w:val="0"/>
        <w:keepLines w:val="0"/>
        <w:pageBreakBefore w:val="0"/>
        <w:widowControl w:val="0"/>
        <w:kinsoku/>
        <w:wordWrap/>
        <w:overflowPunct/>
        <w:topLinePunct w:val="0"/>
        <w:autoSpaceDE w:val="0"/>
        <w:autoSpaceDN w:val="0"/>
        <w:bidi w:val="0"/>
        <w:adjustRightInd/>
        <w:snapToGrid/>
        <w:spacing w:line="350" w:lineRule="exact"/>
        <w:ind w:left="405"/>
        <w:textAlignment w:val="auto"/>
        <w:rPr>
          <w:rFonts w:hint="eastAsia" w:ascii="宋体" w:hAnsi="宋体" w:eastAsia="宋体" w:cs="宋体"/>
        </w:rPr>
      </w:pPr>
      <w:r>
        <w:rPr>
          <w:rFonts w:hint="eastAsia" w:ascii="宋体" w:hAnsi="宋体" w:eastAsia="宋体" w:cs="宋体"/>
          <w:w w:val="110"/>
        </w:rPr>
        <w:t>5</w:t>
      </w:r>
      <w:r>
        <w:rPr>
          <w:rFonts w:hint="eastAsia" w:ascii="宋体" w:hAnsi="宋体" w:eastAsia="宋体" w:cs="宋体"/>
          <w:w w:val="130"/>
        </w:rPr>
        <w:t xml:space="preserve">、 </w:t>
      </w:r>
      <w:r>
        <w:rPr>
          <w:rFonts w:hint="eastAsia" w:ascii="宋体" w:hAnsi="宋体" w:eastAsia="宋体" w:cs="宋体"/>
          <w:w w:val="110"/>
        </w:rPr>
        <w:t>如果样品浓度过高，应用蒸馏水稀释后重测</w:t>
      </w:r>
      <w:r>
        <w:rPr>
          <w:rFonts w:hint="eastAsia" w:ascii="宋体" w:hAnsi="宋体" w:eastAsia="宋体" w:cs="宋体"/>
          <w:w w:val="130"/>
        </w:rPr>
        <w:t>，</w:t>
      </w:r>
      <w:r>
        <w:rPr>
          <w:rFonts w:hint="eastAsia" w:ascii="宋体" w:hAnsi="宋体" w:eastAsia="宋体" w:cs="宋体"/>
          <w:w w:val="110"/>
        </w:rPr>
        <w:t>结果乘以稀释倍数</w:t>
      </w:r>
    </w:p>
    <w:p>
      <w:pPr>
        <w:pStyle w:val="3"/>
        <w:keepNext w:val="0"/>
        <w:keepLines w:val="0"/>
        <w:pageBreakBefore w:val="0"/>
        <w:widowControl w:val="0"/>
        <w:kinsoku/>
        <w:wordWrap/>
        <w:overflowPunct/>
        <w:topLinePunct w:val="0"/>
        <w:autoSpaceDE w:val="0"/>
        <w:autoSpaceDN w:val="0"/>
        <w:bidi w:val="0"/>
        <w:adjustRightInd/>
        <w:snapToGrid/>
        <w:spacing w:line="350" w:lineRule="exact"/>
        <w:ind w:left="405"/>
        <w:textAlignment w:val="auto"/>
        <w:rPr>
          <w:rFonts w:hint="eastAsia" w:ascii="宋体" w:hAnsi="宋体" w:eastAsia="宋体" w:cs="宋体"/>
        </w:rPr>
      </w:pPr>
      <w:r>
        <w:rPr>
          <w:rFonts w:hint="eastAsia" w:ascii="宋体" w:hAnsi="宋体" w:eastAsia="宋体" w:cs="宋体"/>
          <w:w w:val="105"/>
        </w:rPr>
        <w:t>6</w:t>
      </w:r>
      <w:r>
        <w:rPr>
          <w:rFonts w:hint="eastAsia" w:ascii="宋体" w:hAnsi="宋体" w:eastAsia="宋体" w:cs="宋体"/>
          <w:w w:val="120"/>
        </w:rPr>
        <w:t xml:space="preserve">、 </w:t>
      </w:r>
      <w:r>
        <w:rPr>
          <w:rFonts w:hint="eastAsia" w:ascii="宋体" w:hAnsi="宋体" w:eastAsia="宋体" w:cs="宋体"/>
          <w:w w:val="105"/>
        </w:rPr>
        <w:t>本法线性范围为 0.33～3.88mmol/L</w:t>
      </w:r>
      <w:r>
        <w:rPr>
          <w:rFonts w:hint="eastAsia" w:ascii="宋体" w:hAnsi="宋体" w:eastAsia="宋体" w:cs="宋体"/>
          <w:w w:val="120"/>
        </w:rPr>
        <w:t>。</w:t>
      </w:r>
    </w:p>
    <w:p>
      <w:pPr>
        <w:pStyle w:val="3"/>
        <w:keepNext w:val="0"/>
        <w:keepLines w:val="0"/>
        <w:pageBreakBefore w:val="0"/>
        <w:widowControl w:val="0"/>
        <w:kinsoku/>
        <w:wordWrap/>
        <w:overflowPunct/>
        <w:topLinePunct w:val="0"/>
        <w:autoSpaceDE w:val="0"/>
        <w:autoSpaceDN w:val="0"/>
        <w:bidi w:val="0"/>
        <w:adjustRightInd/>
        <w:snapToGrid/>
        <w:spacing w:line="350" w:lineRule="exact"/>
        <w:textAlignment w:val="auto"/>
        <w:rPr>
          <w:rFonts w:hint="eastAsia" w:ascii="宋体" w:hAnsi="宋体" w:eastAsia="宋体" w:cs="宋体"/>
          <w:sz w:val="28"/>
        </w:rPr>
      </w:pPr>
    </w:p>
    <w:p>
      <w:pPr>
        <w:pStyle w:val="3"/>
        <w:keepNext w:val="0"/>
        <w:keepLines w:val="0"/>
        <w:pageBreakBefore w:val="0"/>
        <w:widowControl w:val="0"/>
        <w:kinsoku/>
        <w:wordWrap/>
        <w:overflowPunct/>
        <w:topLinePunct w:val="0"/>
        <w:autoSpaceDE w:val="0"/>
        <w:autoSpaceDN w:val="0"/>
        <w:bidi w:val="0"/>
        <w:adjustRightInd/>
        <w:snapToGrid/>
        <w:spacing w:before="4" w:line="350" w:lineRule="exact"/>
        <w:textAlignment w:val="auto"/>
        <w:rPr>
          <w:rFonts w:hint="eastAsia" w:ascii="宋体" w:hAnsi="宋体" w:eastAsia="宋体" w:cs="宋体"/>
          <w:sz w:val="25"/>
        </w:rPr>
      </w:pPr>
    </w:p>
    <w:p>
      <w:pPr>
        <w:keepNext w:val="0"/>
        <w:keepLines w:val="0"/>
        <w:pageBreakBefore w:val="0"/>
        <w:widowControl w:val="0"/>
        <w:kinsoku/>
        <w:wordWrap/>
        <w:overflowPunct/>
        <w:topLinePunct w:val="0"/>
        <w:autoSpaceDE w:val="0"/>
        <w:autoSpaceDN w:val="0"/>
        <w:bidi w:val="0"/>
        <w:adjustRightInd/>
        <w:snapToGrid/>
        <w:spacing w:before="1" w:line="350" w:lineRule="exact"/>
        <w:ind w:left="405" w:right="0" w:firstLine="0"/>
        <w:jc w:val="left"/>
        <w:textAlignment w:val="auto"/>
        <w:rPr>
          <w:rFonts w:hint="eastAsia" w:ascii="宋体" w:hAnsi="宋体" w:eastAsia="宋体" w:cs="宋体"/>
          <w:sz w:val="21"/>
        </w:rPr>
      </w:pPr>
      <w:r>
        <w:rPr>
          <w:rFonts w:hint="eastAsia" w:ascii="宋体" w:hAnsi="宋体" w:eastAsia="宋体" w:cs="宋体"/>
          <w:b/>
          <w:spacing w:val="3"/>
          <w:w w:val="105"/>
          <w:sz w:val="24"/>
        </w:rPr>
        <w:t xml:space="preserve">有效期： </w:t>
      </w:r>
      <w:r>
        <w:rPr>
          <w:rFonts w:hint="eastAsia" w:ascii="宋体" w:hAnsi="宋体" w:eastAsia="宋体" w:cs="宋体"/>
          <w:w w:val="105"/>
          <w:sz w:val="21"/>
        </w:rPr>
        <w:t>12</w:t>
      </w:r>
      <w:r>
        <w:rPr>
          <w:rFonts w:hint="eastAsia" w:ascii="宋体" w:hAnsi="宋体" w:eastAsia="宋体" w:cs="宋体"/>
          <w:spacing w:val="58"/>
          <w:w w:val="105"/>
          <w:sz w:val="21"/>
        </w:rPr>
        <w:t xml:space="preserve"> </w:t>
      </w:r>
      <w:r>
        <w:rPr>
          <w:rFonts w:hint="eastAsia" w:ascii="宋体" w:hAnsi="宋体" w:eastAsia="宋体" w:cs="宋体"/>
          <w:w w:val="105"/>
          <w:sz w:val="21"/>
        </w:rPr>
        <w:t>个月有效。</w:t>
      </w:r>
    </w:p>
    <w:sectPr>
      <w:pgSz w:w="11900" w:h="16840"/>
      <w:pgMar w:top="1600" w:right="1080" w:bottom="280" w:left="1680" w:header="720" w:footer="72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0002AFF" w:usb1="C000247B" w:usb2="00000009" w:usb3="00000000" w:csb0="200001FF" w:csb1="00000000"/>
  </w:font>
  <w:font w:name="Calibri">
    <w:panose1 w:val="020F0502020204030204"/>
    <w:charset w:val="86"/>
    <w:family w:val="auto"/>
    <w:pitch w:val="default"/>
    <w:sig w:usb0="E0002AFF" w:usb1="C000247B" w:usb2="00000009" w:usb3="00000000" w:csb0="200001FF" w:csb1="00000000"/>
  </w:font>
  <w:font w:name="MS UI Gothic">
    <w:panose1 w:val="020B0600070205080204"/>
    <w:charset w:val="80"/>
    <w:family w:val="swiss"/>
    <w:pitch w:val="default"/>
    <w:sig w:usb0="E00002FF" w:usb1="6AC7FDFB" w:usb2="08000012" w:usb3="00000000" w:csb0="4002009F" w:csb1="DFD70000"/>
  </w:font>
  <w:font w:name="Microsoft JhengHei">
    <w:panose1 w:val="020B0604030504040204"/>
    <w:charset w:val="88"/>
    <w:family w:val="swiss"/>
    <w:pitch w:val="default"/>
    <w:sig w:usb0="000002A7" w:usb1="28CF4400" w:usb2="00000016" w:usb3="00000000" w:csb0="00100009" w:csb1="0000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86"/>
    <w:family w:val="auto"/>
    <w:pitch w:val="default"/>
    <w:sig w:usb0="E0002AFF" w:usb1="C000247B" w:usb2="00000009" w:usb3="00000000" w:csb0="200001FF" w:csb1="00000000"/>
  </w:font>
  <w:font w:name="Calibri">
    <w:panose1 w:val="020F0502020204030204"/>
    <w:charset w:val="86"/>
    <w:family w:val="auto"/>
    <w:pitch w:val="default"/>
    <w:sig w:usb0="E0002AFF" w:usb1="C000247B" w:usb2="00000009" w:usb3="00000000" w:csb0="200001FF" w:csb1="00000000"/>
  </w:font>
  <w:font w:name="Calibri">
    <w:panose1 w:val="020F0502020204030204"/>
    <w:charset w:val="86"/>
    <w:family w:val="auto"/>
    <w:pitch w:val="default"/>
    <w:sig w:usb0="E0002AFF" w:usb1="C000247B" w:usb2="00000009" w:usb3="00000000" w:csb0="200001FF" w:csb1="00000000"/>
  </w:font>
  <w:font w:name="MS Mincho">
    <w:altName w:val="Yu Gothic UI"/>
    <w:panose1 w:val="02020609040205080304"/>
    <w:charset w:val="80"/>
    <w:family w:val="modern"/>
    <w:pitch w:val="default"/>
    <w:sig w:usb0="00000000" w:usb1="00000000" w:usb2="00000012" w:usb3="00000000" w:csb0="4002009F" w:csb1="DFD70000"/>
  </w:font>
  <w:font w:name="Calibri">
    <w:panose1 w:val="020F0502020204030204"/>
    <w:charset w:val="86"/>
    <w:family w:val="auto"/>
    <w:pitch w:val="default"/>
    <w:sig w:usb0="E0002AFF" w:usb1="C000247B" w:usb2="00000009" w:usb3="00000000" w:csb0="200001FF" w:csb1="00000000"/>
  </w:font>
  <w:font w:name="Yu Gothic UI">
    <w:panose1 w:val="020B0500000000000000"/>
    <w:charset w:val="80"/>
    <w:family w:val="auto"/>
    <w:pitch w:val="default"/>
    <w:sig w:usb0="E00002FF" w:usb1="2AC7FDFF" w:usb2="00000016" w:usb3="00000000" w:csb0="2002009F" w:csb1="00000000"/>
  </w:font>
  <w:font w:name="Calibri">
    <w:panose1 w:val="020F0502020204030204"/>
    <w:charset w:val="00"/>
    <w:family w:val="auto"/>
    <w:pitch w:val="default"/>
    <w:sig w:usb0="E0002AFF" w:usb1="C000247B" w:usb2="00000009" w:usb3="00000000" w:csb0="2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32"/>
      </w:rPr>
      <w:pict>
        <v:shape id="PowerPlusWaterMarkObject75017" o:spid="_x0000_s2050" o:spt="136" type="#_x0000_t136" style="position:absolute;left:0pt;height:72.15pt;width:574.05pt;mso-position-horizontal:center;mso-position-horizontal-relative:margin;mso-position-vertical:center;mso-position-vertical-relative:margin;rotation:-2949120f;z-index:-251657216;mso-width-relative:page;mso-height-relative:page;" fillcolor="#C0C0C0" filled="t" stroked="f" coordsize="21600,21600" adj="10800">
          <v:path/>
          <v:fill on="t" opacity="39321f" focussize="0,0"/>
          <v:stroke on="f"/>
          <v:imagedata o:title=""/>
          <o:lock v:ext="edit" aspectratio="t"/>
          <v:textpath on="t" fitpath="t" trim="t" xscale="f" string="www.biolianshuo.com" style="font-family:微软雅黑;font-size:36pt;v-same-letter-heights:f;v-text-align:center;"/>
        </v:shape>
      </w:pict>
    </w:r>
    <w:r>
      <w:rPr>
        <w:sz w:val="32"/>
      </w:rPr>
      <mc:AlternateContent>
        <mc:Choice Requires="wps">
          <w:drawing>
            <wp:anchor distT="0" distB="0" distL="114300" distR="114300" simplePos="0" relativeHeight="251658240" behindDoc="0" locked="0" layoutInCell="1" allowOverlap="1">
              <wp:simplePos x="0" y="0"/>
              <wp:positionH relativeFrom="column">
                <wp:posOffset>3806825</wp:posOffset>
              </wp:positionH>
              <wp:positionV relativeFrom="paragraph">
                <wp:posOffset>-26670</wp:posOffset>
              </wp:positionV>
              <wp:extent cx="1991360" cy="892175"/>
              <wp:effectExtent l="0" t="0" r="8890" b="3175"/>
              <wp:wrapNone/>
              <wp:docPr id="2" name="文本框 1"/>
              <wp:cNvGraphicFramePr/>
              <a:graphic xmlns:a="http://schemas.openxmlformats.org/drawingml/2006/main">
                <a:graphicData uri="http://schemas.microsoft.com/office/word/2010/wordprocessingShape">
                  <wps:wsp>
                    <wps:cNvSpPr txBox="1"/>
                    <wps:spPr>
                      <a:xfrm>
                        <a:off x="4873625" y="443230"/>
                        <a:ext cx="1991360" cy="892175"/>
                      </a:xfrm>
                      <a:prstGeom prst="rect">
                        <a:avLst/>
                      </a:prstGeom>
                      <a:solidFill>
                        <a:srgbClr val="FFFFFF"/>
                      </a:solidFill>
                      <a:ln w="9525">
                        <a:noFill/>
                      </a:ln>
                    </wps:spPr>
                    <wps:txbx>
                      <w:txbxContent>
                        <w:p>
                          <w:pPr>
                            <w:pStyle w:val="5"/>
                            <w:rPr>
                              <w:rFonts w:hint="eastAsia" w:ascii="微软雅黑" w:hAnsi="微软雅黑" w:eastAsia="微软雅黑" w:cs="微软雅黑"/>
                              <w:b/>
                              <w:bCs/>
                              <w:color w:val="7F7F7F" w:themeColor="background1" w:themeShade="80"/>
                              <w:kern w:val="0"/>
                              <w:sz w:val="18"/>
                              <w:szCs w:val="18"/>
                              <w:lang w:val="en-US" w:eastAsia="zh-CN" w:bidi="ar"/>
                            </w:rPr>
                          </w:pPr>
                          <w:r>
                            <w:rPr>
                              <w:rFonts w:hint="eastAsia" w:ascii="微软雅黑" w:hAnsi="微软雅黑" w:eastAsia="微软雅黑" w:cs="微软雅黑"/>
                              <w:b/>
                              <w:bCs/>
                              <w:color w:val="7F7F7F" w:themeColor="background1" w:themeShade="80"/>
                              <w:kern w:val="0"/>
                              <w:sz w:val="18"/>
                              <w:szCs w:val="18"/>
                              <w:lang w:val="en-US" w:eastAsia="zh-CN" w:bidi="ar"/>
                            </w:rPr>
                            <w:t>电话:400-0918-500</w:t>
                          </w:r>
                        </w:p>
                        <w:p>
                          <w:pPr>
                            <w:pStyle w:val="5"/>
                            <w:rPr>
                              <w:rFonts w:hint="eastAsia" w:ascii="微软雅黑" w:hAnsi="微软雅黑" w:eastAsia="微软雅黑" w:cs="微软雅黑"/>
                              <w:b/>
                              <w:bCs/>
                              <w:color w:val="7F7F7F" w:themeColor="background1" w:themeShade="80"/>
                              <w:kern w:val="0"/>
                              <w:sz w:val="18"/>
                              <w:szCs w:val="18"/>
                              <w:lang w:val="en-US" w:eastAsia="zh-CN" w:bidi="ar"/>
                            </w:rPr>
                          </w:pPr>
                          <w:r>
                            <w:rPr>
                              <w:rFonts w:hint="eastAsia" w:ascii="微软雅黑" w:hAnsi="微软雅黑" w:eastAsia="微软雅黑" w:cs="微软雅黑"/>
                              <w:b/>
                              <w:bCs/>
                              <w:color w:val="7F7F7F" w:themeColor="background1" w:themeShade="80"/>
                              <w:kern w:val="0"/>
                              <w:sz w:val="18"/>
                              <w:szCs w:val="18"/>
                              <w:lang w:val="en-US" w:eastAsia="zh-CN" w:bidi="ar"/>
                            </w:rPr>
                            <w:t>网站 :</w:t>
                          </w:r>
                          <w:r>
                            <w:rPr>
                              <w:rFonts w:hint="eastAsia" w:ascii="微软雅黑" w:hAnsi="微软雅黑" w:eastAsia="微软雅黑" w:cs="微软雅黑"/>
                              <w:b/>
                              <w:bCs/>
                              <w:color w:val="7F7F7F" w:themeColor="background1" w:themeShade="80"/>
                              <w:kern w:val="0"/>
                              <w:sz w:val="18"/>
                              <w:szCs w:val="18"/>
                              <w:lang w:val="en-US" w:eastAsia="zh-CN" w:bidi="ar"/>
                            </w:rPr>
                            <w:fldChar w:fldCharType="begin"/>
                          </w:r>
                          <w:r>
                            <w:rPr>
                              <w:rFonts w:hint="eastAsia" w:ascii="微软雅黑" w:hAnsi="微软雅黑" w:eastAsia="微软雅黑" w:cs="微软雅黑"/>
                              <w:b/>
                              <w:bCs/>
                              <w:color w:val="7F7F7F" w:themeColor="background1" w:themeShade="80"/>
                              <w:kern w:val="0"/>
                              <w:sz w:val="18"/>
                              <w:szCs w:val="18"/>
                              <w:lang w:val="en-US" w:eastAsia="zh-CN" w:bidi="ar"/>
                            </w:rPr>
                            <w:instrText xml:space="preserve"> HYPERLINK "http://www.biolianshuo.com/" </w:instrText>
                          </w:r>
                          <w:r>
                            <w:rPr>
                              <w:rFonts w:hint="eastAsia" w:ascii="微软雅黑" w:hAnsi="微软雅黑" w:eastAsia="微软雅黑" w:cs="微软雅黑"/>
                              <w:b/>
                              <w:bCs/>
                              <w:color w:val="7F7F7F" w:themeColor="background1" w:themeShade="80"/>
                              <w:kern w:val="0"/>
                              <w:sz w:val="18"/>
                              <w:szCs w:val="18"/>
                              <w:lang w:val="en-US" w:eastAsia="zh-CN" w:bidi="ar"/>
                            </w:rPr>
                            <w:fldChar w:fldCharType="separate"/>
                          </w:r>
                          <w:r>
                            <w:rPr>
                              <w:rStyle w:val="8"/>
                              <w:rFonts w:hint="eastAsia" w:ascii="微软雅黑" w:hAnsi="微软雅黑" w:eastAsia="微软雅黑" w:cs="微软雅黑"/>
                              <w:b/>
                              <w:bCs/>
                              <w:color w:val="7F7F7F" w:themeColor="background1" w:themeShade="80"/>
                              <w:sz w:val="18"/>
                              <w:szCs w:val="18"/>
                            </w:rPr>
                            <w:t>www.biolianshuo.com</w:t>
                          </w:r>
                          <w:r>
                            <w:rPr>
                              <w:rFonts w:hint="eastAsia" w:ascii="微软雅黑" w:hAnsi="微软雅黑" w:eastAsia="微软雅黑" w:cs="微软雅黑"/>
                              <w:b/>
                              <w:bCs/>
                              <w:color w:val="7F7F7F" w:themeColor="background1" w:themeShade="80"/>
                              <w:kern w:val="0"/>
                              <w:sz w:val="18"/>
                              <w:szCs w:val="18"/>
                              <w:lang w:val="en-US" w:eastAsia="zh-CN" w:bidi="ar"/>
                            </w:rPr>
                            <w:fldChar w:fldCharType="end"/>
                          </w:r>
                        </w:p>
                        <w:p>
                          <w:pPr>
                            <w:pStyle w:val="5"/>
                            <w:rPr>
                              <w:rFonts w:hint="eastAsia" w:ascii="微软雅黑" w:hAnsi="微软雅黑" w:eastAsia="微软雅黑" w:cs="微软雅黑"/>
                              <w:b/>
                              <w:bCs/>
                              <w:color w:val="7F7F7F" w:themeColor="background1" w:themeShade="80"/>
                              <w:kern w:val="0"/>
                              <w:sz w:val="18"/>
                              <w:szCs w:val="18"/>
                              <w:lang w:val="en-US" w:eastAsia="zh-CN" w:bidi="ar"/>
                            </w:rPr>
                          </w:pPr>
                          <w:r>
                            <w:rPr>
                              <w:rFonts w:hint="eastAsia" w:ascii="微软雅黑" w:hAnsi="微软雅黑" w:eastAsia="微软雅黑" w:cs="微软雅黑"/>
                              <w:b/>
                              <w:bCs/>
                              <w:color w:val="7F7F7F" w:themeColor="background1" w:themeShade="80"/>
                              <w:kern w:val="0"/>
                              <w:sz w:val="18"/>
                              <w:szCs w:val="18"/>
                              <w:lang w:val="en-US" w:eastAsia="zh-CN" w:bidi="ar"/>
                            </w:rPr>
                            <w:t>传真:总机转808</w:t>
                          </w:r>
                        </w:p>
                        <w:p>
                          <w:pPr>
                            <w:pStyle w:val="5"/>
                            <w:rPr>
                              <w:rFonts w:hint="eastAsia" w:ascii="微软雅黑" w:hAnsi="微软雅黑" w:eastAsia="微软雅黑" w:cs="微软雅黑"/>
                              <w:b/>
                              <w:bCs/>
                              <w:color w:val="7F7F7F" w:themeColor="background1" w:themeShade="80"/>
                              <w:kern w:val="0"/>
                              <w:sz w:val="18"/>
                              <w:szCs w:val="18"/>
                              <w:lang w:val="en-US" w:eastAsia="zh-CN" w:bidi="ar"/>
                            </w:rPr>
                          </w:pPr>
                          <w:r>
                            <w:rPr>
                              <w:rFonts w:hint="eastAsia" w:ascii="微软雅黑" w:hAnsi="微软雅黑" w:eastAsia="微软雅黑" w:cs="微软雅黑"/>
                              <w:b/>
                              <w:bCs/>
                              <w:color w:val="7F7F7F" w:themeColor="background1" w:themeShade="80"/>
                              <w:kern w:val="0"/>
                              <w:sz w:val="18"/>
                              <w:szCs w:val="18"/>
                              <w:lang w:val="en-US" w:eastAsia="zh-CN" w:bidi="ar"/>
                            </w:rPr>
                            <w:t>邮箱:lianshuo@vip.126.com</w:t>
                          </w:r>
                        </w:p>
                        <w:p>
                          <w:pPr>
                            <w:pStyle w:val="5"/>
                            <w:rPr>
                              <w:rFonts w:hint="eastAsia" w:ascii="微软雅黑" w:hAnsi="微软雅黑" w:eastAsia="微软雅黑" w:cs="微软雅黑"/>
                              <w:b/>
                              <w:bCs/>
                              <w:color w:val="7F7F7F" w:themeColor="background1" w:themeShade="80"/>
                              <w:kern w:val="0"/>
                              <w:sz w:val="18"/>
                              <w:szCs w:val="18"/>
                              <w:lang w:val="en-US" w:eastAsia="zh-CN" w:bidi="ar"/>
                            </w:rPr>
                          </w:pPr>
                        </w:p>
                        <w:p/>
                      </w:txbxContent>
                    </wps:txbx>
                    <wps:bodyPr vert="horz" anchor="t" upright="1"/>
                  </wps:wsp>
                </a:graphicData>
              </a:graphic>
            </wp:anchor>
          </w:drawing>
        </mc:Choice>
        <mc:Fallback>
          <w:pict>
            <v:shape id="文本框 1" o:spid="_x0000_s1026" o:spt="202" type="#_x0000_t202" style="position:absolute;left:0pt;margin-left:299.75pt;margin-top:-2.1pt;height:70.25pt;width:156.8pt;z-index:251658240;mso-width-relative:page;mso-height-relative:page;" fillcolor="#FFFFFF" filled="t" stroked="f" coordsize="21600,21600" o:gfxdata="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FiPK1fYAAAACgEAAA8AAAAAAAAAAQAgAAAAIgAAAGRycy9kb3du&#10;cmV2LnhtbFBLAQIUABQAAAAIAIdO4kB78iu8xgEAAFQDAAAOAAAAAAAAAAEAIAAAACcBAABkcnMv&#10;ZTJvRG9jLnhtbFBLBQYAAAAABgAGAFkBAABfBQAAAAA=&#10;">
              <v:fill on="t" focussize="0,0"/>
              <v:stroke on="f"/>
              <v:imagedata o:title=""/>
              <o:lock v:ext="edit" aspectratio="f"/>
              <v:textbox>
                <w:txbxContent>
                  <w:p>
                    <w:pPr>
                      <w:pStyle w:val="5"/>
                      <w:rPr>
                        <w:rFonts w:hint="eastAsia" w:ascii="微软雅黑" w:hAnsi="微软雅黑" w:eastAsia="微软雅黑" w:cs="微软雅黑"/>
                        <w:b/>
                        <w:bCs/>
                        <w:color w:val="7F7F7F" w:themeColor="background1" w:themeShade="80"/>
                        <w:kern w:val="0"/>
                        <w:sz w:val="18"/>
                        <w:szCs w:val="18"/>
                        <w:lang w:val="en-US" w:eastAsia="zh-CN" w:bidi="ar"/>
                      </w:rPr>
                    </w:pPr>
                    <w:r>
                      <w:rPr>
                        <w:rFonts w:hint="eastAsia" w:ascii="微软雅黑" w:hAnsi="微软雅黑" w:eastAsia="微软雅黑" w:cs="微软雅黑"/>
                        <w:b/>
                        <w:bCs/>
                        <w:color w:val="7F7F7F" w:themeColor="background1" w:themeShade="80"/>
                        <w:kern w:val="0"/>
                        <w:sz w:val="18"/>
                        <w:szCs w:val="18"/>
                        <w:lang w:val="en-US" w:eastAsia="zh-CN" w:bidi="ar"/>
                      </w:rPr>
                      <w:t>电话:400-0918-500</w:t>
                    </w:r>
                  </w:p>
                  <w:p>
                    <w:pPr>
                      <w:pStyle w:val="5"/>
                      <w:rPr>
                        <w:rFonts w:hint="eastAsia" w:ascii="微软雅黑" w:hAnsi="微软雅黑" w:eastAsia="微软雅黑" w:cs="微软雅黑"/>
                        <w:b/>
                        <w:bCs/>
                        <w:color w:val="7F7F7F" w:themeColor="background1" w:themeShade="80"/>
                        <w:kern w:val="0"/>
                        <w:sz w:val="18"/>
                        <w:szCs w:val="18"/>
                        <w:lang w:val="en-US" w:eastAsia="zh-CN" w:bidi="ar"/>
                      </w:rPr>
                    </w:pPr>
                    <w:r>
                      <w:rPr>
                        <w:rFonts w:hint="eastAsia" w:ascii="微软雅黑" w:hAnsi="微软雅黑" w:eastAsia="微软雅黑" w:cs="微软雅黑"/>
                        <w:b/>
                        <w:bCs/>
                        <w:color w:val="7F7F7F" w:themeColor="background1" w:themeShade="80"/>
                        <w:kern w:val="0"/>
                        <w:sz w:val="18"/>
                        <w:szCs w:val="18"/>
                        <w:lang w:val="en-US" w:eastAsia="zh-CN" w:bidi="ar"/>
                      </w:rPr>
                      <w:t>网站 :</w:t>
                    </w:r>
                    <w:r>
                      <w:rPr>
                        <w:rFonts w:hint="eastAsia" w:ascii="微软雅黑" w:hAnsi="微软雅黑" w:eastAsia="微软雅黑" w:cs="微软雅黑"/>
                        <w:b/>
                        <w:bCs/>
                        <w:color w:val="7F7F7F" w:themeColor="background1" w:themeShade="80"/>
                        <w:kern w:val="0"/>
                        <w:sz w:val="18"/>
                        <w:szCs w:val="18"/>
                        <w:lang w:val="en-US" w:eastAsia="zh-CN" w:bidi="ar"/>
                      </w:rPr>
                      <w:fldChar w:fldCharType="begin"/>
                    </w:r>
                    <w:r>
                      <w:rPr>
                        <w:rFonts w:hint="eastAsia" w:ascii="微软雅黑" w:hAnsi="微软雅黑" w:eastAsia="微软雅黑" w:cs="微软雅黑"/>
                        <w:b/>
                        <w:bCs/>
                        <w:color w:val="7F7F7F" w:themeColor="background1" w:themeShade="80"/>
                        <w:kern w:val="0"/>
                        <w:sz w:val="18"/>
                        <w:szCs w:val="18"/>
                        <w:lang w:val="en-US" w:eastAsia="zh-CN" w:bidi="ar"/>
                      </w:rPr>
                      <w:instrText xml:space="preserve"> HYPERLINK "http://www.biolianshuo.com/" </w:instrText>
                    </w:r>
                    <w:r>
                      <w:rPr>
                        <w:rFonts w:hint="eastAsia" w:ascii="微软雅黑" w:hAnsi="微软雅黑" w:eastAsia="微软雅黑" w:cs="微软雅黑"/>
                        <w:b/>
                        <w:bCs/>
                        <w:color w:val="7F7F7F" w:themeColor="background1" w:themeShade="80"/>
                        <w:kern w:val="0"/>
                        <w:sz w:val="18"/>
                        <w:szCs w:val="18"/>
                        <w:lang w:val="en-US" w:eastAsia="zh-CN" w:bidi="ar"/>
                      </w:rPr>
                      <w:fldChar w:fldCharType="separate"/>
                    </w:r>
                    <w:r>
                      <w:rPr>
                        <w:rStyle w:val="8"/>
                        <w:rFonts w:hint="eastAsia" w:ascii="微软雅黑" w:hAnsi="微软雅黑" w:eastAsia="微软雅黑" w:cs="微软雅黑"/>
                        <w:b/>
                        <w:bCs/>
                        <w:color w:val="7F7F7F" w:themeColor="background1" w:themeShade="80"/>
                        <w:sz w:val="18"/>
                        <w:szCs w:val="18"/>
                      </w:rPr>
                      <w:t>www.biolianshuo.com</w:t>
                    </w:r>
                    <w:r>
                      <w:rPr>
                        <w:rFonts w:hint="eastAsia" w:ascii="微软雅黑" w:hAnsi="微软雅黑" w:eastAsia="微软雅黑" w:cs="微软雅黑"/>
                        <w:b/>
                        <w:bCs/>
                        <w:color w:val="7F7F7F" w:themeColor="background1" w:themeShade="80"/>
                        <w:kern w:val="0"/>
                        <w:sz w:val="18"/>
                        <w:szCs w:val="18"/>
                        <w:lang w:val="en-US" w:eastAsia="zh-CN" w:bidi="ar"/>
                      </w:rPr>
                      <w:fldChar w:fldCharType="end"/>
                    </w:r>
                  </w:p>
                  <w:p>
                    <w:pPr>
                      <w:pStyle w:val="5"/>
                      <w:rPr>
                        <w:rFonts w:hint="eastAsia" w:ascii="微软雅黑" w:hAnsi="微软雅黑" w:eastAsia="微软雅黑" w:cs="微软雅黑"/>
                        <w:b/>
                        <w:bCs/>
                        <w:color w:val="7F7F7F" w:themeColor="background1" w:themeShade="80"/>
                        <w:kern w:val="0"/>
                        <w:sz w:val="18"/>
                        <w:szCs w:val="18"/>
                        <w:lang w:val="en-US" w:eastAsia="zh-CN" w:bidi="ar"/>
                      </w:rPr>
                    </w:pPr>
                    <w:r>
                      <w:rPr>
                        <w:rFonts w:hint="eastAsia" w:ascii="微软雅黑" w:hAnsi="微软雅黑" w:eastAsia="微软雅黑" w:cs="微软雅黑"/>
                        <w:b/>
                        <w:bCs/>
                        <w:color w:val="7F7F7F" w:themeColor="background1" w:themeShade="80"/>
                        <w:kern w:val="0"/>
                        <w:sz w:val="18"/>
                        <w:szCs w:val="18"/>
                        <w:lang w:val="en-US" w:eastAsia="zh-CN" w:bidi="ar"/>
                      </w:rPr>
                      <w:t>传真:总机转808</w:t>
                    </w:r>
                  </w:p>
                  <w:p>
                    <w:pPr>
                      <w:pStyle w:val="5"/>
                      <w:rPr>
                        <w:rFonts w:hint="eastAsia" w:ascii="微软雅黑" w:hAnsi="微软雅黑" w:eastAsia="微软雅黑" w:cs="微软雅黑"/>
                        <w:b/>
                        <w:bCs/>
                        <w:color w:val="7F7F7F" w:themeColor="background1" w:themeShade="80"/>
                        <w:kern w:val="0"/>
                        <w:sz w:val="18"/>
                        <w:szCs w:val="18"/>
                        <w:lang w:val="en-US" w:eastAsia="zh-CN" w:bidi="ar"/>
                      </w:rPr>
                    </w:pPr>
                    <w:r>
                      <w:rPr>
                        <w:rFonts w:hint="eastAsia" w:ascii="微软雅黑" w:hAnsi="微软雅黑" w:eastAsia="微软雅黑" w:cs="微软雅黑"/>
                        <w:b/>
                        <w:bCs/>
                        <w:color w:val="7F7F7F" w:themeColor="background1" w:themeShade="80"/>
                        <w:kern w:val="0"/>
                        <w:sz w:val="18"/>
                        <w:szCs w:val="18"/>
                        <w:lang w:val="en-US" w:eastAsia="zh-CN" w:bidi="ar"/>
                      </w:rPr>
                      <w:t>邮箱:lianshuo@vip.126.com</w:t>
                    </w:r>
                  </w:p>
                  <w:p>
                    <w:pPr>
                      <w:pStyle w:val="5"/>
                      <w:rPr>
                        <w:rFonts w:hint="eastAsia" w:ascii="微软雅黑" w:hAnsi="微软雅黑" w:eastAsia="微软雅黑" w:cs="微软雅黑"/>
                        <w:b/>
                        <w:bCs/>
                        <w:color w:val="7F7F7F" w:themeColor="background1" w:themeShade="80"/>
                        <w:kern w:val="0"/>
                        <w:sz w:val="18"/>
                        <w:szCs w:val="18"/>
                        <w:lang w:val="en-US" w:eastAsia="zh-CN" w:bidi="ar"/>
                      </w:rPr>
                    </w:pPr>
                  </w:p>
                  <w:p/>
                </w:txbxContent>
              </v:textbox>
            </v:shape>
          </w:pict>
        </mc:Fallback>
      </mc:AlternateContent>
    </w:r>
    <w:r>
      <w:rPr>
        <w:rFonts w:hint="eastAsia"/>
        <w:b/>
        <w:sz w:val="32"/>
        <w:szCs w:val="32"/>
      </w:rPr>
      <w:drawing>
        <wp:inline distT="0" distB="0" distL="114300" distR="114300">
          <wp:extent cx="2114550" cy="852170"/>
          <wp:effectExtent l="0" t="0" r="0" b="5080"/>
          <wp:docPr id="1" name="图片 1" descr="说明书标头LOI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说明书标头LOIGO"/>
                  <pic:cNvPicPr>
                    <a:picLocks noChangeAspect="1"/>
                  </pic:cNvPicPr>
                </pic:nvPicPr>
                <pic:blipFill>
                  <a:blip r:embed="rId1"/>
                  <a:stretch>
                    <a:fillRect/>
                  </a:stretch>
                </pic:blipFill>
                <pic:spPr>
                  <a:xfrm>
                    <a:off x="0" y="0"/>
                    <a:ext cx="2114550" cy="852170"/>
                  </a:xfrm>
                  <a:prstGeom prst="rect">
                    <a:avLst/>
                  </a:prstGeom>
                  <a:noFill/>
                  <a:ln w="9525">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cumentProtection w:enforcement="0"/>
  <w:defaultTabStop w:val="720"/>
  <w:drawingGridHorizontalSpacing w:val="110"/>
  <w:displayHorizontalDrawingGridEvery w:val="2"/>
  <w:characterSpacingControl w:val="doNotCompress"/>
  <w:hdrShapeDefaults>
    <o:shapelayout v:ext="edit">
      <o:idmap v:ext="edit" data="2"/>
    </o:shapelayout>
  </w:hdrShapeDefaults>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E382FA8"/>
    <w:rsid w:val="227C59C8"/>
    <w:rsid w:val="5E0A2D2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MS UI Gothic" w:hAnsi="MS UI Gothic" w:eastAsia="MS UI Gothic" w:cs="MS UI Gothic"/>
      <w:sz w:val="22"/>
      <w:szCs w:val="22"/>
      <w:lang w:val="zh-CN" w:eastAsia="zh-CN" w:bidi="zh-CN"/>
    </w:rPr>
  </w:style>
  <w:style w:type="paragraph" w:styleId="2">
    <w:name w:val="heading 1"/>
    <w:basedOn w:val="1"/>
    <w:next w:val="1"/>
    <w:qFormat/>
    <w:uiPriority w:val="1"/>
    <w:pPr>
      <w:ind w:left="405"/>
      <w:outlineLvl w:val="1"/>
    </w:pPr>
    <w:rPr>
      <w:rFonts w:ascii="Microsoft JhengHei" w:hAnsi="Microsoft JhengHei" w:eastAsia="Microsoft JhengHei" w:cs="Microsoft JhengHei"/>
      <w:b/>
      <w:bCs/>
      <w:sz w:val="24"/>
      <w:szCs w:val="24"/>
      <w:lang w:val="zh-CN" w:eastAsia="zh-CN" w:bidi="zh-CN"/>
    </w:rPr>
  </w:style>
  <w:style w:type="character" w:default="1" w:styleId="7">
    <w:name w:val="Default Paragraph Font"/>
    <w:semiHidden/>
    <w:unhideWhenUsed/>
    <w:uiPriority w:val="1"/>
  </w:style>
  <w:style w:type="table" w:default="1" w:styleId="6">
    <w:name w:val="Normal Table"/>
    <w:semiHidden/>
    <w:uiPriority w:val="0"/>
    <w:tblPr>
      <w:tblLayout w:type="fixed"/>
      <w:tblCellMar>
        <w:top w:w="0" w:type="dxa"/>
        <w:left w:w="108" w:type="dxa"/>
        <w:bottom w:w="0" w:type="dxa"/>
        <w:right w:w="108" w:type="dxa"/>
      </w:tblCellMar>
    </w:tblPr>
  </w:style>
  <w:style w:type="paragraph" w:styleId="3">
    <w:name w:val="Body Text"/>
    <w:basedOn w:val="1"/>
    <w:qFormat/>
    <w:uiPriority w:val="1"/>
    <w:rPr>
      <w:rFonts w:ascii="MS UI Gothic" w:hAnsi="MS UI Gothic" w:eastAsia="MS UI Gothic" w:cs="MS UI Gothic"/>
      <w:sz w:val="21"/>
      <w:szCs w:val="21"/>
      <w:lang w:val="zh-CN" w:eastAsia="zh-CN" w:bidi="zh-CN"/>
    </w:r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8">
    <w:name w:val="Hyperlink"/>
    <w:basedOn w:val="7"/>
    <w:qFormat/>
    <w:uiPriority w:val="0"/>
    <w:rPr>
      <w:color w:val="0000FF"/>
      <w:u w:val="single"/>
    </w:rPr>
  </w:style>
  <w:style w:type="table" w:customStyle="1" w:styleId="9">
    <w:name w:val="Table Normal"/>
    <w:semiHidden/>
    <w:unhideWhenUsed/>
    <w:qFormat/>
    <w:uiPriority w:val="2"/>
    <w:tblPr>
      <w:tblLayout w:type="fixed"/>
      <w:tblCellMar>
        <w:top w:w="0" w:type="dxa"/>
        <w:left w:w="0" w:type="dxa"/>
        <w:bottom w:w="0" w:type="dxa"/>
        <w:right w:w="0" w:type="dxa"/>
      </w:tblCellMar>
    </w:tblPr>
  </w:style>
  <w:style w:type="paragraph" w:styleId="10">
    <w:name w:val="List Paragraph"/>
    <w:basedOn w:val="1"/>
    <w:qFormat/>
    <w:uiPriority w:val="1"/>
    <w:rPr>
      <w:lang w:val="zh-CN" w:eastAsia="zh-CN" w:bidi="zh-CN"/>
    </w:rPr>
  </w:style>
  <w:style w:type="paragraph" w:customStyle="1" w:styleId="11">
    <w:name w:val="Table Paragraph"/>
    <w:basedOn w:val="1"/>
    <w:qFormat/>
    <w:uiPriority w:val="1"/>
    <w:pPr>
      <w:ind w:left="50"/>
      <w:jc w:val="center"/>
    </w:pPr>
    <w:rPr>
      <w:rFonts w:ascii="微软雅黑" w:hAnsi="微软雅黑" w:eastAsia="微软雅黑" w:cs="微软雅黑"/>
      <w:lang w:val="zh-CN" w:eastAsia="zh-CN" w:bidi="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2050"/>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ScaleCrop>false</ScaleCrop>
  <LinksUpToDate>false</LinksUpToDate>
  <Application>WPS Office_11.1.0.8527_F1E327BC-269C-435d-A152-05C5408002CA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2019-04-09T01:24:00Z</dcterms:created>
  <dc:creator>94099</dc:creator>
  <cp:lastModifiedBy>Cute  princess</cp:lastModifiedBy>
  <dcterms:modified xsi:type="dcterms:W3CDTF">2019-04-09T01:33:20Z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2017-02-18T00:00:00Z</vt:filetime>
  </property>
  <property fmtid="{D5CDD505-2E9C-101B-9397-08002B2CF9AE}" pid="3" name="Creator">
    <vt:lpwstr>Aspose Ltd.</vt:lpwstr>
  </property>
  <property fmtid="{D5CDD505-2E9C-101B-9397-08002B2CF9AE}" pid="4" name="LastSaved">
    <vt:filetime>2019-04-09T00:00:00Z</vt:filetime>
  </property>
  <property fmtid="{D5CDD505-2E9C-101B-9397-08002B2CF9AE}" pid="5" name="KSOProductBuildVer">
    <vt:lpwstr>2052-11.1.0.8527</vt:lpwstr>
  </property>
</Properties>
</file>