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00" w:lineRule="exact"/>
        <w:textAlignment w:val="auto"/>
        <w:rPr>
          <w:rFonts w:hint="eastAsia" w:asciiTheme="minorEastAsia" w:hAnsiTheme="minorEastAsia" w:eastAsiaTheme="minorEastAsia" w:cstheme="minorEastAsia"/>
          <w:sz w:val="23"/>
        </w:rPr>
        <w:sectPr>
          <w:headerReference r:id="rId3" w:type="default"/>
          <w:type w:val="continuous"/>
          <w:pgSz w:w="11900" w:h="16840"/>
          <w:pgMar w:top="660" w:right="580" w:bottom="280" w:left="1680" w:header="720" w:footer="720" w:gutter="0"/>
        </w:sect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3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产品简</w:t>
      </w:r>
      <w:r>
        <w:rPr>
          <w:rFonts w:hint="eastAsia" w:asciiTheme="minorEastAsia" w:hAnsiTheme="minorEastAsia" w:eastAsiaTheme="minorEastAsia" w:cstheme="minorEastAsia"/>
          <w:lang w:eastAsia="zh-CN"/>
        </w:rPr>
        <w:t>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400" w:lineRule="exact"/>
        <w:ind w:left="405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30"/>
        </w:rPr>
      </w:pPr>
      <w:r>
        <w:rPr>
          <w:rFonts w:hint="eastAsia" w:asciiTheme="minorEastAsia" w:hAnsiTheme="minorEastAsia" w:eastAsiaTheme="minorEastAsia" w:cstheme="minorEastAsia"/>
        </w:rPr>
        <w:br w:type="column"/>
      </w:r>
      <w:r>
        <w:rPr>
          <w:rFonts w:hint="eastAsia" w:asciiTheme="minorEastAsia" w:hAnsiTheme="minorEastAsia" w:eastAsiaTheme="minorEastAsia" w:cstheme="minorEastAsia"/>
          <w:b/>
          <w:sz w:val="30"/>
        </w:rPr>
        <w:t>尿沉渣染色液(Sternheimer-Malbin 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</w:rPr>
        <w:sectPr>
          <w:type w:val="continuous"/>
          <w:pgSz w:w="11900" w:h="16840"/>
          <w:pgMar w:top="660" w:right="580" w:bottom="280" w:left="1680" w:header="720" w:footer="720" w:gutter="0"/>
          <w:cols w:equalWidth="0" w:num="2">
            <w:col w:w="1606" w:space="47"/>
            <w:col w:w="798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line="400" w:lineRule="exact"/>
        <w:ind w:left="825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尿沉渣的检测有多种方法， 如定量检查法 、离心沉淀检查法 、染色检查法 等Sternheimer-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400" w:lineRule="exact"/>
        <w:ind w:left="405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Malbin 染色液属于染色尿沉渣检查法的一种，由结晶紫、沙黄等组成，染色后红细胞呈淡紫色，白细胞呈橙红色。该试剂仅用于科研领域，不宜用于临床诊断或其他用途。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400" w:lineRule="exact"/>
        <w:textAlignment w:val="auto"/>
        <w:rPr>
          <w:rFonts w:hint="eastAsia" w:asciiTheme="minorEastAsia" w:hAnsiTheme="minorEastAsia" w:eastAsiaTheme="minorEastAsia" w:cstheme="minorEastAsia"/>
          <w:sz w:val="1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产品组成：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45"/>
        </w:rPr>
      </w:pPr>
    </w:p>
    <w:p>
      <w:pPr>
        <w:keepNext w:val="0"/>
        <w:keepLines w:val="0"/>
        <w:pageBreakBefore w:val="0"/>
        <w:widowControl w:val="0"/>
        <w:tabs>
          <w:tab w:val="left" w:pos="4099"/>
          <w:tab w:val="left" w:pos="5046"/>
          <w:tab w:val="left" w:pos="60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0" w:right="546" w:firstLine="0"/>
        <w:jc w:val="center"/>
        <w:textAlignment w:val="auto"/>
        <w:rPr>
          <w:rFonts w:hint="eastAsia" w:asciiTheme="minorEastAsia" w:hAnsiTheme="minorEastAsia" w:eastAsiaTheme="minorEastAsia" w:cstheme="minorEastAsia"/>
          <w:sz w:val="21"/>
        </w:rPr>
      </w:pPr>
      <w:r>
        <w:rPr>
          <w:rFonts w:hint="eastAsia" w:asciiTheme="minorEastAsia" w:hAnsiTheme="minorEastAsia" w:eastAsiaTheme="minorEastAsia" w:cstheme="minorEastAsia"/>
          <w:sz w:val="21"/>
        </w:rPr>
        <w:t>尿沉渣染色液(Sternheimer-Malbin</w:t>
      </w:r>
      <w:r>
        <w:rPr>
          <w:rFonts w:hint="eastAsia" w:asciiTheme="minorEastAsia" w:hAnsiTheme="minorEastAsia" w:eastAsiaTheme="minorEastAsia" w:cstheme="minorEastAsia"/>
          <w:spacing w:val="-2"/>
          <w:sz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</w:rPr>
        <w:t>法)</w:t>
      </w:r>
      <w:r>
        <w:rPr>
          <w:rFonts w:hint="eastAsia" w:asciiTheme="minorEastAsia" w:hAnsiTheme="minorEastAsia" w:eastAsiaTheme="minorEastAsia" w:cstheme="minorEastAsia"/>
          <w:sz w:val="21"/>
        </w:rPr>
        <w:tab/>
      </w:r>
      <w:r>
        <w:rPr>
          <w:rFonts w:hint="eastAsia" w:asciiTheme="minorEastAsia" w:hAnsiTheme="minorEastAsia" w:eastAsiaTheme="minorEastAsia" w:cstheme="minorEastAsia"/>
          <w:sz w:val="19"/>
        </w:rPr>
        <w:t>50ml</w:t>
      </w:r>
      <w:r>
        <w:rPr>
          <w:rFonts w:hint="eastAsia" w:asciiTheme="minorEastAsia" w:hAnsiTheme="minorEastAsia" w:eastAsiaTheme="minorEastAsia" w:cstheme="minorEastAsia"/>
          <w:sz w:val="19"/>
        </w:rPr>
        <w:tab/>
      </w:r>
      <w:r>
        <w:rPr>
          <w:rFonts w:hint="eastAsia" w:asciiTheme="minorEastAsia" w:hAnsiTheme="minorEastAsia" w:eastAsiaTheme="minorEastAsia" w:cstheme="minorEastAsia"/>
          <w:sz w:val="19"/>
        </w:rPr>
        <w:t>100ml</w:t>
      </w:r>
      <w:r>
        <w:rPr>
          <w:rFonts w:hint="eastAsia" w:asciiTheme="minorEastAsia" w:hAnsiTheme="minorEastAsia" w:eastAsiaTheme="minorEastAsia" w:cstheme="minorEastAsia"/>
          <w:sz w:val="19"/>
        </w:rPr>
        <w:tab/>
      </w:r>
      <w:r>
        <w:rPr>
          <w:rFonts w:hint="eastAsia" w:asciiTheme="minorEastAsia" w:hAnsiTheme="minorEastAsia" w:eastAsiaTheme="minorEastAsia" w:cstheme="minorEastAsia"/>
          <w:sz w:val="21"/>
        </w:rPr>
        <w:t>4℃</w:t>
      </w:r>
      <w:r>
        <w:rPr>
          <w:rFonts w:hint="eastAsia" w:asciiTheme="minorEastAsia" w:hAnsiTheme="minorEastAsia" w:eastAsiaTheme="minorEastAsia" w:cstheme="minorEastAsia"/>
          <w:spacing w:val="-1"/>
          <w:sz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</w:rPr>
        <w:t>避 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400" w:lineRule="exact"/>
        <w:textAlignment w:val="auto"/>
        <w:rPr>
          <w:rFonts w:hint="eastAsia" w:asciiTheme="minorEastAsia" w:hAnsiTheme="minorEastAsia" w:eastAsiaTheme="minorEastAsia" w:cstheme="minorEastAsia"/>
          <w:sz w:val="3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操作步骤</w:t>
      </w:r>
      <w:r>
        <w:rPr>
          <w:rFonts w:hint="eastAsia" w:asciiTheme="minorEastAsia" w:hAnsiTheme="minorEastAsia" w:eastAsiaTheme="minorEastAsia" w:cstheme="minorEastAsia"/>
          <w:sz w:val="21"/>
        </w:rPr>
        <w:t>(仅供参考)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1、取 0.2ml 沉渣，滴加 1 滴 Sternheime-Malbin 染色液，混合。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2、覆盖盖玻片或充入计数板，放置 3min，镜检。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00" w:lineRule="exact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ind w:left="405" w:right="894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染色结果：</w:t>
      </w:r>
      <w:r>
        <w:rPr>
          <w:rFonts w:hint="eastAsia" w:asciiTheme="minorEastAsia" w:hAnsiTheme="minorEastAsia" w:eastAsiaTheme="minorEastAsia" w:cstheme="minorEastAsia"/>
        </w:rPr>
        <w:t>红细胞呈淡紫色，多形核白细胞的细胞核呈橙红色，细胞质内可见颗粒，细胞管型呈深紫色，透明管型呈粉红色或淡紫色。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400" w:lineRule="exact"/>
        <w:textAlignment w:val="auto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400" w:lineRule="exact"/>
        <w:ind w:left="405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1、应准备干净、干燥采尿杯，一般情况下留取中段尿。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765" w:right="919" w:hanging="36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2、在为了获得细胞沉淀的离心的过程中，对于特殊细胞，如果细胞沉淀不充分，可以适当提高离心力或延长离心时间。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7" w:line="400" w:lineRule="exact"/>
        <w:ind w:left="405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3、为了保持尿沉渣中细胞成分维持原来的形态特征，要求迅速送检，2h 内检查完毕。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4、为了您的安全和健康，请穿实验服并戴一次性手套操作。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400" w:lineRule="exact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有效期：</w:t>
      </w:r>
      <w:r>
        <w:rPr>
          <w:rFonts w:hint="eastAsia" w:asciiTheme="minorEastAsia" w:hAnsiTheme="minorEastAsia" w:eastAsiaTheme="minorEastAsia" w:cstheme="minorEastAsia"/>
          <w:sz w:val="21"/>
        </w:rPr>
        <w:t>6 个月有效。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400" w:lineRule="exact"/>
        <w:textAlignment w:val="auto"/>
        <w:rPr>
          <w:rFonts w:hint="eastAsia" w:asciiTheme="minorEastAsia" w:hAnsiTheme="minorEastAsia" w:eastAsiaTheme="minorEastAsia" w:cstheme="minorEastAsia"/>
          <w:sz w:val="11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400" w:lineRule="exact"/>
        <w:ind w:left="1166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18"/>
        </w:rPr>
      </w:pPr>
    </w:p>
    <w:sectPr>
      <w:type w:val="continuous"/>
      <w:pgSz w:w="11900" w:h="16840"/>
      <w:pgMar w:top="660" w:right="5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5983" o:spid="_x0000_s2050" o:spt="136" type="#_x0000_t136" style="position:absolute;left:0pt;height:76.1pt;width:605.4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4178300</wp:posOffset>
              </wp:positionH>
              <wp:positionV relativeFrom="paragraph">
                <wp:posOffset>-11430</wp:posOffset>
              </wp:positionV>
              <wp:extent cx="1952625" cy="904875"/>
              <wp:effectExtent l="0" t="0" r="9525" b="9525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245100" y="458470"/>
                        <a:ext cx="195262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9pt;margin-top:-0.9pt;height:71.25pt;width:153.75pt;z-index:251658240;mso-width-relative:page;mso-height-relative:page;" fillcolor="#FFFFFF" filled="t" stroked="f" coordsize="21600,21600" o:gfxdata="UEsDBAoAAAAAAIdO4kAAAAAAAAAAAAAAAAAEAAAAZHJzL1BLAwQUAAAACACHTuJAfcDlW9gAAAAK&#10;AQAADwAAAGRycy9kb3ducmV2LnhtbE2PQU7DMBBF90jcwZpKbFBrBzVJG+JUAgnEtqUHmMTTJGps&#10;R7HbtLdnWMFyNF//v1fubnYQV5pC752GZKVAkGu86V2r4fj9sdyACBGdwcE70nCnALvq8aHEwvjZ&#10;7el6iK3gEhcK1NDFOBZShqYji2HlR3L8O/nJYuRzaqWZcOZyO8gXpTJpsXe80OFI7x0158PFajh9&#10;zc/pdq4/4zHfr7M37PPa37V+WiTqFUSkW/wLwy8+o0PFTLW/OBPEoCFLN+wSNSwTVuDANktTEDUn&#10;1yoHWZXyv0L1A1BLAwQUAAAACACHTuJAqWtIysYBAABUAwAADgAAAGRycy9lMm9Eb2MueG1srVPB&#10;jtMwEL0j8Q+W7zRp1Ox2o6YrwapcECAtfIDr2Ikl22PZ3iblA+APOHHhznf1Oxi72V12uSFycOyZ&#10;8Zt5b8ab68lochA+KLAtXS5KSoTl0Cnbt/Tzp92rNSUhMtsxDVa09CgCvd6+fLEZXSMqGEB3whME&#10;saEZXUuHGF1TFIEPwrCwACcsOiV4wyIefV90no2IbnRRleVFMYLvnAcuQkDrzdlJtxlfSsHjBymD&#10;iES3FGuLefV53ae12G5Y03vmBsXnMtg/VGGYspj0AeqGRUbuvPoLyijuIYCMCw6mACkVF5kDslmW&#10;z9jcDsyJzAXFCe5BpvD/YPn7w0dPVNfSFSWWGWzR6fu3049fp59fyTLJM7rQYNStw7g4vYYJ23xv&#10;D2hMrCfpTfojH4L+ulrVyxLlPiJsvV5dzjqLKRKe7l/V1UVVU8Ix4KpcrS/rhFg8Ajkf4lsBhqRN&#10;Sz32McvLDu9CPIfeh6S8AbTqdkrrfPD9/o325MCw57v8zehPwrQlI2avsY50y0K6f4bWFotJvM/8&#10;0i5O+2kWYw/dEbXAocfKBvBfKGGW46alkZI751U/oCeLlFGwdZncPGZpNv4851yPj2H7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3A5VvYAAAACgEAAA8AAAAAAAAAAQAgAAAAIgAAAGRycy9kb3du&#10;cmV2LnhtbFBLAQIUABQAAAAIAIdO4kCpa0jKxgEAAFQDAAAOAAAAAAAAAAEAIAAAACc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C40C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de-DE" w:eastAsia="de-DE" w:bidi="de-DE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微软雅黑" w:hAnsi="微软雅黑" w:eastAsia="微软雅黑" w:cs="微软雅黑"/>
      <w:b/>
      <w:bCs/>
      <w:sz w:val="24"/>
      <w:szCs w:val="24"/>
      <w:lang w:val="de-DE" w:eastAsia="de-DE" w:bidi="de-DE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21"/>
      <w:szCs w:val="21"/>
      <w:lang w:val="de-DE" w:eastAsia="de-DE" w:bidi="de-DE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de-DE" w:eastAsia="de-DE" w:bidi="de-DE"/>
    </w:rPr>
  </w:style>
  <w:style w:type="paragraph" w:customStyle="1" w:styleId="11">
    <w:name w:val="Table Paragraph"/>
    <w:basedOn w:val="1"/>
    <w:qFormat/>
    <w:uiPriority w:val="1"/>
    <w:rPr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2019-07-24T03:32:00Z</dcterms:created>
  <dc:creator>Administrator</dc:creator>
  <cp:lastModifiedBy>Cute  princess</cp:lastModifiedBy>
  <dcterms:modified xsi:type="dcterms:W3CDTF">2019-07-25T02:11:26Z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2019-07-24T00:00:00Z</vt:filetime>
  </property>
  <property fmtid="{D5CDD505-2E9C-101B-9397-08002B2CF9AE}" pid="5" name="KSOProductBuildVer">
    <vt:lpwstr>2052-11.1.0.8894</vt:lpwstr>
  </property>
</Properties>
</file>