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959485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948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5.5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Oo/&#10;t9gAAAAMAQAADwAAAAAAAAABACAAAAAiAAAAZHJzL2Rvd25yZXYueG1sUEsBAhQAFAAAAAgAh07i&#10;QIG4Rgv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台氏液粉</w:t>
      </w:r>
      <w:r>
        <w:rPr>
          <w:rFonts w:hint="eastAsia" w:ascii="宋体" w:hAnsi="宋体" w:eastAsia="宋体" w:cs="宋体"/>
          <w:b/>
          <w:sz w:val="30"/>
        </w:rPr>
        <w:t>剂</w:t>
      </w:r>
      <w:r>
        <w:rPr>
          <w:rFonts w:hint="eastAsia" w:ascii="宋体" w:hAnsi="宋体" w:eastAsia="宋体" w:cs="宋体"/>
          <w:b/>
          <w:sz w:val="30"/>
        </w:rPr>
        <w:t>(Tyrode's Solution)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412"/>
            <w:col w:w="688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firstLine="4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平衡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溶液</w:t>
      </w:r>
      <w:r>
        <w:rPr>
          <w:rFonts w:hint="eastAsia" w:ascii="宋体" w:hAnsi="宋体" w:eastAsia="宋体" w:cs="宋体"/>
          <w:w w:val="105"/>
        </w:rPr>
        <w:t>(Balanced</w:t>
      </w:r>
      <w:r>
        <w:rPr>
          <w:rFonts w:hint="eastAsia" w:ascii="宋体" w:hAnsi="宋体" w:eastAsia="宋体" w:cs="宋体"/>
          <w:spacing w:val="-3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Salt</w:t>
      </w:r>
      <w:r>
        <w:rPr>
          <w:rFonts w:hint="eastAsia" w:ascii="宋体" w:hAnsi="宋体" w:eastAsia="宋体" w:cs="宋体"/>
          <w:spacing w:val="-3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Solution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BSS)</w:t>
      </w:r>
      <w:r>
        <w:rPr>
          <w:rFonts w:hint="eastAsia" w:ascii="宋体" w:hAnsi="宋体" w:eastAsia="宋体" w:cs="宋体"/>
          <w:w w:val="105"/>
        </w:rPr>
        <w:t>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胞生</w:t>
      </w:r>
      <w:r>
        <w:rPr>
          <w:rFonts w:hint="eastAsia" w:ascii="宋体" w:hAnsi="宋体" w:eastAsia="宋体" w:cs="宋体"/>
          <w:w w:val="105"/>
        </w:rPr>
        <w:t>长</w:t>
      </w:r>
      <w:r>
        <w:rPr>
          <w:rFonts w:hint="eastAsia" w:ascii="宋体" w:hAnsi="宋体" w:eastAsia="宋体" w:cs="宋体"/>
          <w:w w:val="105"/>
        </w:rPr>
        <w:t>状</w:t>
      </w:r>
      <w:r>
        <w:rPr>
          <w:rFonts w:hint="eastAsia" w:ascii="宋体" w:hAnsi="宋体" w:eastAsia="宋体" w:cs="宋体"/>
          <w:w w:val="105"/>
        </w:rPr>
        <w:t>态</w:t>
      </w:r>
      <w:r>
        <w:rPr>
          <w:rFonts w:hint="eastAsia" w:ascii="宋体" w:hAnsi="宋体" w:eastAsia="宋体" w:cs="宋体"/>
          <w:spacing w:val="-14"/>
          <w:w w:val="105"/>
        </w:rPr>
        <w:t xml:space="preserve">下的 </w:t>
      </w:r>
      <w:r>
        <w:rPr>
          <w:rFonts w:hint="eastAsia" w:ascii="宋体" w:hAnsi="宋体" w:eastAsia="宋体" w:cs="宋体"/>
          <w:w w:val="105"/>
        </w:rPr>
        <w:t>pH</w:t>
      </w:r>
      <w:r>
        <w:rPr>
          <w:rFonts w:hint="eastAsia" w:ascii="宋体" w:hAnsi="宋体" w:eastAsia="宋体" w:cs="宋体"/>
          <w:spacing w:val="-1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值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渗</w:t>
      </w:r>
      <w:r>
        <w:rPr>
          <w:rFonts w:hint="eastAsia" w:ascii="宋体" w:hAnsi="宋体" w:eastAsia="宋体" w:cs="宋体"/>
          <w:w w:val="105"/>
        </w:rPr>
        <w:t>透</w:t>
      </w:r>
      <w:r>
        <w:rPr>
          <w:rFonts w:hint="eastAsia" w:ascii="宋体" w:hAnsi="宋体" w:eastAsia="宋体" w:cs="宋体"/>
          <w:w w:val="105"/>
        </w:rPr>
        <w:t>压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  <w:spacing w:val="-20"/>
        </w:rPr>
        <w:t xml:space="preserve">成 </w:t>
      </w:r>
      <w:r>
        <w:rPr>
          <w:rFonts w:hint="eastAsia" w:ascii="宋体" w:hAnsi="宋体" w:eastAsia="宋体" w:cs="宋体"/>
        </w:rPr>
        <w:t>分等作用，可</w:t>
      </w:r>
      <w:r>
        <w:rPr>
          <w:rFonts w:hint="eastAsia" w:ascii="宋体" w:hAnsi="宋体" w:eastAsia="宋体" w:cs="宋体"/>
        </w:rPr>
        <w:t>满</w:t>
      </w:r>
      <w:r>
        <w:rPr>
          <w:rFonts w:hint="eastAsia" w:ascii="宋体" w:hAnsi="宋体" w:eastAsia="宋体" w:cs="宋体"/>
        </w:rPr>
        <w:t>足体外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胞生存并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持一定代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的基本需要。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50" w:leftChars="0" w:right="139" w:rightChars="63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台氏液粉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(Tyrode's</w:t>
      </w:r>
      <w:r>
        <w:rPr>
          <w:rFonts w:hint="eastAsia" w:ascii="宋体" w:hAnsi="宋体" w:eastAsia="宋体" w:cs="宋体"/>
          <w:spacing w:val="27"/>
        </w:rPr>
        <w:t xml:space="preserve"> </w:t>
      </w:r>
      <w:r>
        <w:rPr>
          <w:rFonts w:hint="eastAsia" w:ascii="宋体" w:hAnsi="宋体" w:eastAsia="宋体" w:cs="宋体"/>
        </w:rPr>
        <w:t>Solution)</w:t>
      </w:r>
      <w:r>
        <w:rPr>
          <w:rFonts w:hint="eastAsia" w:ascii="宋体" w:hAnsi="宋体" w:eastAsia="宋体" w:cs="宋体"/>
        </w:rPr>
        <w:t>也属于平衡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，主要由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磷酸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、葡萄糖等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  <w:spacing w:val="3"/>
        </w:rPr>
        <w:t xml:space="preserve">成，不含 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冲能力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  <w:spacing w:val="5"/>
        </w:rPr>
        <w:t xml:space="preserve">改良 </w:t>
      </w:r>
      <w:r>
        <w:rPr>
          <w:rFonts w:hint="eastAsia" w:ascii="宋体" w:hAnsi="宋体" w:eastAsia="宋体" w:cs="宋体"/>
        </w:rPr>
        <w:t>Tyrode's</w:t>
      </w:r>
      <w:r>
        <w:rPr>
          <w:rFonts w:hint="eastAsia" w:ascii="宋体" w:hAnsi="宋体" w:eastAsia="宋体" w:cs="宋体"/>
          <w:spacing w:val="17"/>
        </w:rPr>
        <w:t xml:space="preserve"> </w:t>
      </w:r>
      <w:r>
        <w:rPr>
          <w:rFonts w:hint="eastAsia" w:ascii="宋体" w:hAnsi="宋体" w:eastAsia="宋体" w:cs="宋体"/>
        </w:rPr>
        <w:t xml:space="preserve">Solution </w:t>
      </w:r>
      <w:r>
        <w:rPr>
          <w:rFonts w:hint="eastAsia" w:ascii="宋体" w:hAnsi="宋体" w:eastAsia="宋体" w:cs="宋体"/>
          <w:spacing w:val="-1"/>
        </w:rPr>
        <w:t>(CZ0063)</w:t>
      </w:r>
      <w:r>
        <w:rPr>
          <w:rFonts w:hint="eastAsia" w:ascii="宋体" w:hAnsi="宋体" w:eastAsia="宋体" w:cs="宋体"/>
        </w:rPr>
        <w:t>稍弱。直接溶解于水即可使用。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常用于哺乳肌体灌流、清洗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，并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  <w:spacing w:val="-4"/>
        </w:rPr>
        <w:t>持离体</w:t>
      </w:r>
      <w:r>
        <w:rPr>
          <w:rFonts w:hint="eastAsia" w:ascii="宋体" w:hAnsi="宋体" w:eastAsia="宋体" w:cs="宋体"/>
          <w:w w:val="105"/>
        </w:rPr>
        <w:t>肠</w:t>
      </w:r>
      <w:r>
        <w:rPr>
          <w:rFonts w:hint="eastAsia" w:ascii="宋体" w:hAnsi="宋体" w:eastAsia="宋体" w:cs="宋体"/>
          <w:w w:val="105"/>
        </w:rPr>
        <w:t>肌的正常生理功能。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7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679"/>
          <w:tab w:val="left" w:pos="4655"/>
        </w:tabs>
        <w:ind w:right="9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台氏液粉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(Tyrode's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Solution)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 xml:space="preserve">、一般取 </w:t>
      </w:r>
      <w:r>
        <w:rPr>
          <w:rFonts w:hint="eastAsia" w:ascii="宋体" w:hAnsi="宋体" w:eastAsia="宋体" w:cs="宋体"/>
          <w:w w:val="105"/>
        </w:rPr>
        <w:t xml:space="preserve">1L </w:t>
      </w:r>
      <w:r>
        <w:rPr>
          <w:rFonts w:hint="eastAsia" w:ascii="宋体" w:hAnsi="宋体" w:eastAsia="宋体" w:cs="宋体"/>
          <w:w w:val="105"/>
        </w:rPr>
        <w:t>包装的粉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，充分溶解于去离子水即可，用于保存或清洗离体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765" w:right="112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 xml:space="preserve">、由于 </w:t>
      </w:r>
      <w:r>
        <w:rPr>
          <w:rFonts w:hint="eastAsia" w:ascii="宋体" w:hAnsi="宋体" w:eastAsia="宋体" w:cs="宋体"/>
        </w:rPr>
        <w:t xml:space="preserve">Tyrode's  Solution  </w:t>
      </w:r>
      <w:r>
        <w:rPr>
          <w:rFonts w:hint="eastAsia" w:ascii="宋体" w:hAnsi="宋体" w:eastAsia="宋体" w:cs="宋体"/>
        </w:rPr>
        <w:t>含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离子，容易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生沉淀。如果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生少</w:t>
      </w:r>
      <w:r>
        <w:rPr>
          <w:rFonts w:hint="eastAsia" w:ascii="宋体" w:hAnsi="宋体" w:eastAsia="宋体" w:cs="宋体"/>
        </w:rPr>
        <w:t>许</w:t>
      </w:r>
      <w:r>
        <w:rPr>
          <w:rFonts w:hint="eastAsia" w:ascii="宋体" w:hAnsi="宋体" w:eastAsia="宋体" w:cs="宋体"/>
        </w:rPr>
        <w:t>沉淀，可以加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溶解或</w:t>
      </w:r>
      <w:r>
        <w:rPr>
          <w:rFonts w:hint="eastAsia" w:ascii="宋体" w:hAnsi="宋体" w:eastAsia="宋体" w:cs="宋体"/>
        </w:rPr>
        <w:t>过滤</w:t>
      </w:r>
      <w:r>
        <w:rPr>
          <w:rFonts w:hint="eastAsia" w:ascii="宋体" w:hAnsi="宋体" w:eastAsia="宋体" w:cs="宋体"/>
        </w:rPr>
        <w:t>后使用，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生大量沉淀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6"/>
        <w:rPr>
          <w:rFonts w:hint="eastAsia" w:ascii="宋体" w:hAnsi="宋体" w:eastAsia="宋体" w:cs="宋体"/>
          <w:sz w:val="20"/>
        </w:rPr>
      </w:pPr>
    </w:p>
    <w:sectPr>
      <w:type w:val="continuous"/>
      <w:pgSz w:w="11900" w:h="16840"/>
      <w:pgMar w:top="66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69771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3841750</wp:posOffset>
              </wp:positionH>
              <wp:positionV relativeFrom="paragraph">
                <wp:posOffset>8255</wp:posOffset>
              </wp:positionV>
              <wp:extent cx="1809750" cy="874395"/>
              <wp:effectExtent l="0" t="0" r="0" b="190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08550" y="478155"/>
                        <a:ext cx="1809750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2.5pt;margin-top:0.65pt;height:68.85pt;width:142.5pt;z-index:251658240;mso-width-relative:page;mso-height-relative:page;" fillcolor="#FFFFFF" filled="t" stroked="f" coordsize="21600,21600" o:gfxdata="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qOL281QAAAAkBAAAPAAAAAAAAAAEAIAAAACIAAABkcnMvZG93bnJl&#10;di54bWxQSwECFAAUAAAACACHTuJA2ut9rscBAABUAwAADgAAAAAAAAABACAAAAAk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36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fr-FR" w:eastAsia="fr-FR" w:bidi="fr-FR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fr-FR" w:eastAsia="fr-FR" w:bidi="fr-F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fr-FR" w:eastAsia="fr-FR" w:bidi="fr-F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fr-FR" w:eastAsia="fr-FR" w:bidi="fr-FR"/>
    </w:rPr>
  </w:style>
  <w:style w:type="paragraph" w:customStyle="1" w:styleId="11">
    <w:name w:val="Table Paragraph"/>
    <w:basedOn w:val="1"/>
    <w:qFormat/>
    <w:uiPriority w:val="1"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2019-04-15T09:00:00Z</dcterms:created>
  <dc:creator>94099</dc:creator>
  <cp:lastModifiedBy>Cute  princess</cp:lastModifiedBy>
  <dcterms:modified xsi:type="dcterms:W3CDTF">2019-04-15T09:09:43Z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2019-04-15T00:00:00Z</vt:filetime>
  </property>
  <property fmtid="{D5CDD505-2E9C-101B-9397-08002B2CF9AE}" pid="5" name="KSOProductBuildVer">
    <vt:lpwstr>2052-11.1.0.8527</vt:lpwstr>
  </property>
</Properties>
</file>