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1658620</wp:posOffset>
                </wp:positionV>
                <wp:extent cx="5972810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5355" y="1658620"/>
                          <a:ext cx="59728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3.65pt;margin-top:130.6pt;height:0.2pt;width:470.3pt;mso-position-horizontal-relative:page;mso-position-vertical-relative:page;z-index:251658240;mso-width-relative:page;mso-height-relative:page;" filled="f" stroked="t" coordsize="21600,21600" o:gfxdata="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MO6UV2AAAAAwB&#10;AAAPAAAAAAAAAAEAIAAAACIAAABkcnMvZG93bnJldi54bWxQSwECFAAUAAAACACHTuJAEEODsuIB&#10;AACp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ind w:left="0"/>
        <w:rPr>
          <w:b/>
          <w:sz w:val="20"/>
        </w:rPr>
      </w:pPr>
    </w:p>
    <w:p>
      <w:pPr>
        <w:pStyle w:val="3"/>
        <w:ind w:left="0"/>
        <w:rPr>
          <w:b/>
          <w:sz w:val="20"/>
        </w:rPr>
      </w:pPr>
    </w:p>
    <w:p>
      <w:pPr>
        <w:pStyle w:val="3"/>
        <w:spacing w:before="8"/>
        <w:ind w:left="0"/>
        <w:rPr>
          <w:b/>
          <w:sz w:val="22"/>
        </w:rPr>
      </w:pPr>
    </w:p>
    <w:p>
      <w:pPr>
        <w:spacing w:after="0"/>
        <w:rPr>
          <w:sz w:val="22"/>
        </w:rPr>
        <w:sectPr>
          <w:headerReference r:id="rId3" w:type="default"/>
          <w:type w:val="continuous"/>
          <w:pgSz w:w="11900" w:h="16820"/>
          <w:pgMar w:top="660" w:right="1100" w:bottom="280" w:left="1680" w:header="720" w:footer="720" w:gutter="0"/>
        </w:sectPr>
      </w:pPr>
      <w:bookmarkStart w:id="0" w:name="_GoBack"/>
      <w:bookmarkEnd w:id="0"/>
    </w:p>
    <w:p>
      <w:pPr>
        <w:pStyle w:val="3"/>
        <w:ind w:left="0"/>
        <w:rPr>
          <w:b/>
          <w:sz w:val="24"/>
        </w:rPr>
      </w:pPr>
    </w:p>
    <w:p>
      <w:pPr>
        <w:pStyle w:val="2"/>
        <w:spacing w:before="18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18"/>
        <w:ind w:left="403" w:right="0" w:firstLine="0"/>
        <w:jc w:val="left"/>
        <w:rPr>
          <w:rFonts w:hint="eastAsia" w:ascii="微软雅黑" w:eastAsia="微软雅黑"/>
          <w:b/>
          <w:sz w:val="30"/>
        </w:rPr>
      </w:pPr>
      <w:r>
        <w:br w:type="column"/>
      </w:r>
      <w:r>
        <w:rPr>
          <w:rFonts w:hint="eastAsia" w:ascii="宋体" w:hAnsi="宋体" w:eastAsia="宋体" w:cs="宋体"/>
          <w:b/>
          <w:sz w:val="30"/>
        </w:rPr>
        <w:t>茜素红 S 染色液(0.2%)</w:t>
      </w:r>
    </w:p>
    <w:p>
      <w:pPr>
        <w:spacing w:after="0"/>
        <w:jc w:val="left"/>
        <w:rPr>
          <w:rFonts w:hint="eastAsia" w:ascii="微软雅黑" w:eastAsia="微软雅黑"/>
          <w:sz w:val="30"/>
        </w:rPr>
        <w:sectPr>
          <w:type w:val="continuous"/>
          <w:pgSz w:w="11900" w:h="16820"/>
          <w:pgMar w:top="660" w:right="1100" w:bottom="280" w:left="1680" w:header="720" w:footer="720" w:gutter="0"/>
          <w:cols w:equalWidth="0" w:num="2">
            <w:col w:w="1644" w:space="906"/>
            <w:col w:w="6570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350" w:lineRule="exact"/>
        <w:ind w:left="403" w:right="320" w:rightChars="0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w w:val="105"/>
          <w:sz w:val="21"/>
          <w:szCs w:val="21"/>
        </w:rPr>
        <w:t>钙在人体内大量存在，构成骨骼作为支持人体的支架，在分泌、运送、肌肉收缩、神经传导等也起重要作用。钙在机体内以两种形式存在，一种是离子钙，存在血液循环内，即所谓血钙；另一种是结合钙，和蛋白、碳酸或磷酸结合而沉着在组织内。除骨骼和牙齿外，正常时钙渗透在所有组织和细胞中，一般不以固体状态出现在组织内。但在某些情况下，钙析出成固体并沉着于组织内，则为病理性钙盐沉着。沉着的钙盐主要是磷酸钙，其次为碳酸钙。</w:t>
      </w:r>
      <w:r>
        <w:rPr>
          <w:rFonts w:hint="eastAsia" w:ascii="宋体" w:hAnsi="宋体" w:eastAsia="宋体" w:cs="宋体"/>
          <w:w w:val="105"/>
          <w:sz w:val="21"/>
          <w:szCs w:val="21"/>
        </w:rPr>
        <w:t>钙盐通常是单折射的，但草酸钙是双折射的。当使用 HE 染色时，</w:t>
      </w:r>
      <w:r>
        <w:rPr>
          <w:rFonts w:hint="eastAsia" w:ascii="宋体" w:hAnsi="宋体" w:eastAsia="宋体" w:cs="宋体"/>
          <w:w w:val="105"/>
          <w:sz w:val="21"/>
          <w:szCs w:val="21"/>
        </w:rPr>
        <w:t>钙一般呈紫蓝色。许多染料可以于钙形成螯合物，包括茜素红 S、红紫素、核固红等。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350" w:lineRule="exact"/>
        <w:ind w:left="403" w:right="301"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茜素</w:t>
      </w:r>
      <w:r>
        <w:rPr>
          <w:rFonts w:hint="eastAsia" w:ascii="宋体" w:hAnsi="宋体" w:eastAsia="宋体" w:cs="宋体"/>
          <w:spacing w:val="-8"/>
          <w:sz w:val="21"/>
          <w:szCs w:val="21"/>
        </w:rPr>
        <w:t xml:space="preserve">红 </w:t>
      </w:r>
      <w:r>
        <w:rPr>
          <w:rFonts w:hint="eastAsia" w:ascii="宋体" w:hAnsi="宋体" w:eastAsia="宋体" w:cs="宋体"/>
          <w:sz w:val="21"/>
          <w:szCs w:val="21"/>
        </w:rPr>
        <w:t>S</w:t>
      </w:r>
      <w:r>
        <w:rPr>
          <w:rFonts w:hint="eastAsia" w:ascii="宋体" w:hAnsi="宋体" w:eastAsia="宋体" w:cs="宋体"/>
          <w:spacing w:val="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属一种蒽醌类衍生物，是茜素磺酸钠盐，它能与碳酸钙或磷酸钙中的钙盐螯合形成橙红色复合物。一般来说这些染料在识别中至大量的钙时，效果优于轻微染色的微量钙沉积。但茜素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红 </w:t>
      </w:r>
      <w:r>
        <w:rPr>
          <w:rFonts w:hint="eastAsia" w:ascii="宋体" w:hAnsi="宋体" w:eastAsia="宋体" w:cs="宋体"/>
          <w:sz w:val="21"/>
          <w:szCs w:val="21"/>
        </w:rPr>
        <w:t>S 往往对少量的沉积物可得到更可靠的结果。常与固绿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或 </w:t>
      </w:r>
      <w:r>
        <w:rPr>
          <w:rFonts w:hint="eastAsia" w:ascii="宋体" w:hAnsi="宋体" w:eastAsia="宋体" w:cs="宋体"/>
          <w:sz w:val="21"/>
          <w:szCs w:val="21"/>
        </w:rPr>
        <w:t>Mayer</w:t>
      </w:r>
      <w:r>
        <w:rPr>
          <w:rFonts w:hint="eastAsia" w:ascii="宋体" w:hAnsi="宋体" w:eastAsia="宋体" w:cs="宋体"/>
          <w:spacing w:val="5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苏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木素</w:t>
      </w:r>
      <w:r>
        <w:rPr>
          <w:rFonts w:hint="eastAsia" w:ascii="宋体" w:hAnsi="宋体" w:eastAsia="宋体" w:cs="宋体"/>
          <w:sz w:val="21"/>
          <w:szCs w:val="21"/>
        </w:rPr>
        <w:t>染色液合用，结合形成橘红色沉淀，适用于少量钙盐组织的染色。</w:t>
      </w:r>
    </w:p>
    <w:p>
      <w:pPr>
        <w:pStyle w:val="3"/>
        <w:spacing w:before="10"/>
        <w:ind w:left="0"/>
        <w:rPr>
          <w:sz w:val="29"/>
        </w:rPr>
      </w:pPr>
    </w:p>
    <w:p>
      <w:pPr>
        <w:pStyle w:val="2"/>
        <w:spacing w:before="18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ind w:left="0"/>
        <w:rPr>
          <w:rFonts w:ascii="Malgun Gothic"/>
          <w:b/>
          <w:sz w:val="24"/>
        </w:rPr>
      </w:pPr>
    </w:p>
    <w:p>
      <w:pPr>
        <w:pStyle w:val="3"/>
        <w:spacing w:before="10"/>
        <w:ind w:left="0"/>
        <w:rPr>
          <w:rFonts w:ascii="Malgun Gothic"/>
          <w:b/>
          <w:sz w:val="22"/>
        </w:rPr>
      </w:pPr>
    </w:p>
    <w:p>
      <w:pPr>
        <w:tabs>
          <w:tab w:val="left" w:pos="3248"/>
          <w:tab w:val="left" w:pos="4287"/>
        </w:tabs>
        <w:spacing w:before="0"/>
        <w:ind w:left="0" w:right="54" w:firstLine="0"/>
        <w:jc w:val="center"/>
        <w:rPr>
          <w:sz w:val="21"/>
        </w:rPr>
      </w:pPr>
      <w:r>
        <w:rPr>
          <w:sz w:val="21"/>
        </w:rPr>
        <w:t>茜素</w:t>
      </w:r>
      <w:r>
        <w:rPr>
          <w:rFonts w:hint="eastAsia" w:ascii="宋体" w:eastAsia="宋体"/>
          <w:sz w:val="21"/>
        </w:rPr>
        <w:t>红</w:t>
      </w:r>
      <w:r>
        <w:rPr>
          <w:rFonts w:hint="eastAsia" w:ascii="宋体" w:eastAsia="宋体"/>
          <w:spacing w:val="-44"/>
          <w:sz w:val="21"/>
        </w:rPr>
        <w:t xml:space="preserve"> </w:t>
      </w:r>
      <w:r>
        <w:rPr>
          <w:rFonts w:hint="eastAsia" w:ascii="微软雅黑" w:eastAsia="微软雅黑"/>
          <w:sz w:val="21"/>
        </w:rPr>
        <w:t>S</w:t>
      </w:r>
      <w:r>
        <w:rPr>
          <w:rFonts w:hint="eastAsia" w:ascii="微软雅黑" w:eastAsia="微软雅黑"/>
          <w:spacing w:val="-1"/>
          <w:sz w:val="21"/>
        </w:rPr>
        <w:t xml:space="preserve"> </w:t>
      </w:r>
      <w:r>
        <w:rPr>
          <w:sz w:val="21"/>
        </w:rPr>
        <w:t>染色液</w:t>
      </w:r>
      <w:r>
        <w:rPr>
          <w:rFonts w:hint="eastAsia" w:ascii="微软雅黑" w:eastAsia="微软雅黑"/>
          <w:sz w:val="21"/>
        </w:rPr>
        <w:t>(0.2%)</w:t>
      </w:r>
      <w:r>
        <w:rPr>
          <w:rFonts w:hint="eastAsia" w:ascii="微软雅黑" w:eastAsia="微软雅黑"/>
          <w:sz w:val="21"/>
        </w:rPr>
        <w:tab/>
      </w:r>
      <w:r>
        <w:rPr>
          <w:rFonts w:hint="eastAsia" w:ascii="微软雅黑" w:eastAsia="微软雅黑"/>
          <w:sz w:val="20"/>
        </w:rPr>
        <w:t>100ml</w:t>
      </w:r>
      <w:r>
        <w:rPr>
          <w:rFonts w:hint="eastAsia" w:ascii="微软雅黑" w:eastAsia="微软雅黑"/>
          <w:sz w:val="20"/>
        </w:rPr>
        <w:tab/>
      </w:r>
      <w:r>
        <w:rPr>
          <w:rFonts w:hint="eastAsia" w:ascii="微软雅黑" w:eastAsia="微软雅黑"/>
          <w:sz w:val="21"/>
        </w:rPr>
        <w:t>RT</w:t>
      </w:r>
      <w:r>
        <w:rPr>
          <w:rFonts w:hint="eastAsia" w:ascii="微软雅黑" w:eastAsia="微软雅黑"/>
          <w:spacing w:val="-3"/>
          <w:sz w:val="21"/>
        </w:rPr>
        <w:t xml:space="preserve"> </w:t>
      </w:r>
      <w:r>
        <w:rPr>
          <w:sz w:val="21"/>
        </w:rPr>
        <w:t>避 光</w:t>
      </w:r>
    </w:p>
    <w:p>
      <w:pPr>
        <w:pStyle w:val="3"/>
        <w:ind w:left="0"/>
        <w:rPr>
          <w:sz w:val="28"/>
        </w:rPr>
      </w:pPr>
    </w:p>
    <w:p>
      <w:pPr>
        <w:pStyle w:val="3"/>
        <w:spacing w:before="9"/>
        <w:ind w:left="0"/>
        <w:rPr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自备材料：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1、固定液:10%中性福尔马林、乙醇福尔马林和乙醇等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2、系列乙醇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、蒸馏水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50" w:lineRule="exact"/>
        <w:ind w:left="4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105"/>
        </w:rPr>
        <w:t>4</w:t>
      </w:r>
      <w:r>
        <w:rPr>
          <w:rFonts w:hint="eastAsia" w:ascii="宋体" w:hAnsi="宋体" w:eastAsia="宋体" w:cs="宋体"/>
          <w:w w:val="105"/>
        </w:rPr>
        <w:t>、显微镜</w:t>
      </w:r>
    </w:p>
    <w:p>
      <w:pPr>
        <w:pStyle w:val="3"/>
        <w:spacing w:before="10"/>
        <w:ind w:left="0"/>
        <w:rPr>
          <w:rFonts w:ascii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(仅供参考)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组织固定于 10%中性福尔马林或乙醇，常规脱水包埋。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2、切片至 95%乙醇。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3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10"/>
        </w:rPr>
        <w:t>载玻片竖立放置，彻底风干。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4、切片入含茜素红 S 染色液的染缸，浸染 5~20min(见注意事项 1)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5、蒸馏水快速冲洗。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6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10"/>
        </w:rPr>
        <w:t>(可选)复染液复染，蒸馏</w:t>
      </w:r>
      <w:r>
        <w:rPr>
          <w:rFonts w:hint="eastAsia" w:ascii="宋体" w:hAnsi="宋体" w:eastAsia="宋体" w:cs="宋体"/>
          <w:spacing w:val="-3"/>
          <w:w w:val="110"/>
        </w:rPr>
        <w:t xml:space="preserve">水冲洗 </w:t>
      </w:r>
      <w:r>
        <w:rPr>
          <w:rFonts w:hint="eastAsia" w:ascii="宋体" w:hAnsi="宋体" w:eastAsia="宋体" w:cs="宋体"/>
          <w:w w:val="110"/>
        </w:rPr>
        <w:t>3</w:t>
      </w:r>
      <w:r>
        <w:rPr>
          <w:rFonts w:hint="eastAsia" w:ascii="宋体" w:hAnsi="宋体" w:eastAsia="宋体" w:cs="宋体"/>
          <w:spacing w:val="52"/>
          <w:w w:val="110"/>
        </w:rPr>
        <w:t xml:space="preserve"> </w:t>
      </w:r>
      <w:r>
        <w:rPr>
          <w:rFonts w:hint="eastAsia" w:ascii="宋体" w:hAnsi="宋体" w:eastAsia="宋体" w:cs="宋体"/>
          <w:w w:val="110"/>
        </w:rPr>
        <w:t>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0"/>
        <w:textAlignment w:val="auto"/>
        <w:rPr>
          <w:rFonts w:hint="eastAsia" w:ascii="宋体" w:hAnsi="宋体" w:eastAsia="宋体" w:cs="宋体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left"/>
        <w:textAlignment w:val="auto"/>
        <w:rPr>
          <w:rFonts w:hint="eastAsia" w:ascii="宋体" w:hAnsi="宋体" w:eastAsia="宋体" w:cs="宋体"/>
          <w:sz w:val="18"/>
        </w:rPr>
        <w:sectPr>
          <w:type w:val="continuous"/>
          <w:pgSz w:w="11900" w:h="16820"/>
          <w:pgMar w:top="660" w:right="1100" w:bottom="280" w:left="168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0"/>
        <w:textAlignment w:val="auto"/>
        <w:rPr>
          <w:rFonts w:hint="eastAsia" w:ascii="宋体" w:hAnsi="宋体" w:eastAsia="宋体" w:cs="宋体"/>
          <w:b/>
          <w:sz w:val="9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5" w:line="350" w:lineRule="exact"/>
        <w:textAlignment w:val="auto"/>
      </w:pPr>
      <w:r>
        <w:rPr>
          <w:rFonts w:hint="eastAsia" w:ascii="宋体" w:hAnsi="宋体" w:eastAsia="宋体" w:cs="宋体"/>
          <w:w w:val="105"/>
        </w:rPr>
        <w:t>7、常规脱水透明，中性树胶封固。</w:t>
      </w:r>
    </w:p>
    <w:p>
      <w:pPr>
        <w:pStyle w:val="3"/>
        <w:spacing w:before="11"/>
        <w:ind w:left="0"/>
        <w:rPr>
          <w:sz w:val="29"/>
        </w:rPr>
      </w:pPr>
    </w:p>
    <w:p>
      <w:pPr>
        <w:spacing w:after="0"/>
        <w:rPr>
          <w:sz w:val="29"/>
        </w:rPr>
        <w:sectPr>
          <w:pgSz w:w="11900" w:h="16820"/>
          <w:pgMar w:top="1600" w:right="1100" w:bottom="280" w:left="1680" w:header="720" w:footer="720" w:gutter="0"/>
        </w:sectPr>
      </w:pPr>
    </w:p>
    <w:p>
      <w:pPr>
        <w:pStyle w:val="2"/>
        <w:spacing w:line="429" w:lineRule="exact"/>
      </w:pPr>
      <w:r>
        <w:rPr>
          <w:rFonts w:hint="eastAsia" w:ascii="宋体" w:hAnsi="宋体" w:eastAsia="宋体" w:cs="宋体"/>
        </w:rPr>
        <w:t>染色结果：</w:t>
      </w:r>
    </w:p>
    <w:p>
      <w:pPr>
        <w:pStyle w:val="3"/>
        <w:spacing w:before="59" w:line="364" w:lineRule="auto"/>
        <w:ind w:left="1533" w:right="38"/>
      </w:pPr>
      <w:r>
        <w:rPr>
          <w:rFonts w:hint="eastAsia" w:ascii="宋体" w:eastAsia="宋体"/>
        </w:rPr>
        <w:t>钙</w:t>
      </w:r>
      <w:r>
        <w:t>沉</w:t>
      </w:r>
      <w:r>
        <w:rPr>
          <w:rFonts w:hint="eastAsia" w:ascii="宋体" w:eastAsia="宋体"/>
        </w:rPr>
        <w:t>积</w:t>
      </w:r>
      <w:r>
        <w:t>物背景</w:t>
      </w:r>
    </w:p>
    <w:p>
      <w:pPr>
        <w:pStyle w:val="3"/>
        <w:ind w:left="0"/>
        <w:rPr>
          <w:sz w:val="22"/>
        </w:rPr>
      </w:pPr>
      <w:r>
        <w:br w:type="column"/>
      </w:r>
    </w:p>
    <w:p>
      <w:pPr>
        <w:pStyle w:val="3"/>
        <w:spacing w:before="7"/>
        <w:ind w:left="0"/>
        <w:rPr>
          <w:sz w:val="17"/>
        </w:rPr>
      </w:pPr>
    </w:p>
    <w:p>
      <w:pPr>
        <w:pStyle w:val="3"/>
      </w:pPr>
      <w:r>
        <w:t>橙</w:t>
      </w:r>
      <w:r>
        <w:rPr>
          <w:rFonts w:hint="eastAsia" w:ascii="宋体" w:eastAsia="宋体"/>
        </w:rPr>
        <w:t>红</w:t>
      </w:r>
      <w:r>
        <w:t>色</w:t>
      </w:r>
    </w:p>
    <w:p>
      <w:pPr>
        <w:pStyle w:val="3"/>
        <w:spacing w:before="142"/>
      </w:pPr>
      <w:r>
        <w:t>根据</w:t>
      </w:r>
      <w:r>
        <w:rPr>
          <w:rFonts w:hint="eastAsia" w:ascii="宋体" w:eastAsia="宋体"/>
        </w:rPr>
        <w:t>复</w:t>
      </w:r>
      <w:r>
        <w:t>染液的</w:t>
      </w:r>
      <w:r>
        <w:rPr>
          <w:rFonts w:hint="eastAsia" w:ascii="宋体" w:eastAsia="宋体"/>
        </w:rPr>
        <w:t>颜</w:t>
      </w:r>
      <w:r>
        <w:t>色不同而不同</w:t>
      </w:r>
    </w:p>
    <w:p>
      <w:pPr>
        <w:spacing w:after="0"/>
        <w:sectPr>
          <w:type w:val="continuous"/>
          <w:pgSz w:w="11900" w:h="16820"/>
          <w:pgMar w:top="660" w:right="1100" w:bottom="280" w:left="1680" w:header="720" w:footer="720" w:gutter="0"/>
          <w:cols w:equalWidth="0" w:num="2">
            <w:col w:w="2414" w:space="1744"/>
            <w:col w:w="4962"/>
          </w:cols>
        </w:sectPr>
      </w:pPr>
    </w:p>
    <w:p>
      <w:pPr>
        <w:pStyle w:val="3"/>
        <w:spacing w:before="3"/>
        <w:ind w:left="0"/>
        <w:rPr>
          <w:sz w:val="2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 茜素红 S 染色时间要根据钙盐的含量来确定。可在显微镜下观察，见钙盐呈较深的橙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红色即取出水洗，如染色时间过长，就出现弥散现象，一般 1~2min 即可。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spacing w:val="-12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经过茜素</w:t>
      </w:r>
      <w:r>
        <w:rPr>
          <w:rFonts w:hint="eastAsia" w:ascii="宋体" w:hAnsi="宋体" w:eastAsia="宋体" w:cs="宋体"/>
          <w:spacing w:val="-25"/>
          <w:w w:val="105"/>
        </w:rPr>
        <w:t xml:space="preserve">红 </w:t>
      </w:r>
      <w:r>
        <w:rPr>
          <w:rFonts w:hint="eastAsia" w:ascii="宋体" w:hAnsi="宋体" w:eastAsia="宋体" w:cs="宋体"/>
          <w:w w:val="105"/>
        </w:rPr>
        <w:t>S</w:t>
      </w:r>
      <w:r>
        <w:rPr>
          <w:rFonts w:hint="eastAsia" w:ascii="宋体" w:hAnsi="宋体" w:eastAsia="宋体" w:cs="宋体"/>
          <w:spacing w:val="57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染色液染色后，钙沉积物是双折射的。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茜素红 S 法在辨别和检测少量钙时特别有用，如检查肾中的异常钙化(尿钙过多)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w w:val="130"/>
        </w:rPr>
        <w:t xml:space="preserve">、 </w:t>
      </w:r>
      <w:r>
        <w:rPr>
          <w:rFonts w:hint="eastAsia" w:ascii="宋体" w:hAnsi="宋体" w:eastAsia="宋体" w:cs="宋体"/>
          <w:w w:val="105"/>
        </w:rPr>
        <w:t>为了您的安全和健康，请穿实验服并戴一次性手套操作。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0"/>
        <w:textAlignment w:val="auto"/>
        <w:rPr>
          <w:rFonts w:hint="eastAsia" w:ascii="宋体" w:hAnsi="宋体" w:eastAsia="宋体" w:cs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ind w:left="403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type w:val="continuous"/>
      <w:pgSz w:w="11900" w:h="16820"/>
      <w:pgMar w:top="660" w:right="11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12982" o:spid="_x0000_s2050" o:spt="136" type="#_x0000_t136" style="position:absolute;left:0pt;height:72pt;width:572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3902710</wp:posOffset>
              </wp:positionH>
              <wp:positionV relativeFrom="paragraph">
                <wp:posOffset>-17780</wp:posOffset>
              </wp:positionV>
              <wp:extent cx="1800225" cy="892175"/>
              <wp:effectExtent l="0" t="0" r="9525" b="317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090160" y="452120"/>
                        <a:ext cx="1800225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7.3pt;margin-top:-1.4pt;height:70.25pt;width:141.75pt;z-index:251658240;mso-width-relative:page;mso-height-relative:page;" fillcolor="#FFFFFF" filled="t" stroked="f" coordsize="21600,21600" o:gfxdata="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JbhezYAAAACgEAAA8AAAAAAAAAAQAgAAAAIgAAAGRycy9kb3du&#10;cmV2LnhtbFBLAQIUABQAAAAIAIdO4kA+3MbpxgEAAFQDAAAOAAAAAAAAAAEAIAAAACc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1" name="图片 1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68A3"/>
    <w:rsid w:val="05592B78"/>
    <w:rsid w:val="23344215"/>
    <w:rsid w:val="24E652DC"/>
    <w:rsid w:val="3AAC54E4"/>
    <w:rsid w:val="3BD6536A"/>
    <w:rsid w:val="4F9A2C9A"/>
    <w:rsid w:val="78C22FC7"/>
    <w:rsid w:val="7D007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3"/>
      <w:outlineLvl w:val="1"/>
    </w:pPr>
    <w:rPr>
      <w:rFonts w:ascii="Malgun Gothic" w:hAnsi="Malgun Gothic" w:eastAsia="Malgun Gothic" w:cs="Malgun Gothic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03"/>
    </w:pPr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2019-03-25T02:13:00Z</dcterms:created>
  <dc:creator>94099</dc:creator>
  <cp:lastModifiedBy>Cute  princess</cp:lastModifiedBy>
  <dcterms:modified xsi:type="dcterms:W3CDTF">2019-03-25T02:22:26Z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2019-03-25T00:00:00Z</vt:filetime>
  </property>
  <property fmtid="{D5CDD505-2E9C-101B-9397-08002B2CF9AE}" pid="5" name="KSOProductBuildVer">
    <vt:lpwstr>2052-11.1.0.8527</vt:lpwstr>
  </property>
</Properties>
</file>