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Tris-HCl缓冲液(1mol/L,pH8.8)说明书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RC21402</w:t>
      </w:r>
      <w:bookmarkStart w:id="0" w:name="_GoBack"/>
      <w:bookmarkEnd w:id="0"/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产品简介：</w:t>
      </w:r>
    </w:p>
    <w:p>
      <w:pPr>
        <w:numPr>
          <w:numId w:val="0"/>
        </w:numPr>
        <w:spacing w:line="400" w:lineRule="exact"/>
        <w:ind w:left="47" w:leftChars="0" w:right="0" w:rightChars="0" w:firstLine="440" w:firstLineChars="2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 xml:space="preserve"> Tris(三羟甲基氨基甲烷)为弱碱，分子式为CaH1NO3，相对分子量为121.14,在25°C下pKa为8.1 ,Tris缓冲液的有效缓冲范围在pH7.0 ~9.2之间。Tris碱的水溶液pH在10.5左右,一般加入盐酸调节pH值至所需值， 即可获得该pH值的缓冲液。常用作生物缓冲液常用pH值为6.8、7.4、 8.0、 8.8 ，其pH值随温度变化很大。- -般来说，温度每升高1°C，pH值下降0.03。1M Tris-HCI pH8.0是分子生物学中最常用的试剂之-， 用来作为各种缓冲液的基础成分，调节酸碱度，例如配制Tris-EDTA溶液，TBE电泳缓冲液等。</w:t>
      </w:r>
    </w:p>
    <w:p>
      <w:pPr>
        <w:numPr>
          <w:numId w:val="0"/>
        </w:numPr>
        <w:spacing w:line="400" w:lineRule="exact"/>
        <w:ind w:left="47" w:leftChars="0" w:right="0" w:rightChars="0" w:firstLine="440" w:firstLineChars="2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Tris-HCl缓冲液(1mol/LpH8.8)采用进口Tris、去离子水配制而成，未经15psi高压灭菌处理，被广泛用作核酸和蛋白质的溶剂。</w:t>
      </w:r>
    </w:p>
    <w:p>
      <w:pPr>
        <w:spacing w:line="400" w:lineRule="exact"/>
        <w:ind w:firstLine="440" w:firstLineChars="200"/>
        <w:rPr>
          <w:rFonts w:hint="eastAsia" w:ascii="微软雅黑" w:hAnsi="微软雅黑" w:eastAsia="微软雅黑"/>
          <w:szCs w:val="21"/>
          <w:lang w:val="en-US"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产品组成：</w:t>
      </w:r>
    </w:p>
    <w:tbl>
      <w:tblPr>
        <w:tblStyle w:val="8"/>
        <w:tblpPr w:leftFromText="180" w:rightFromText="180" w:vertAnchor="text" w:horzAnchor="page" w:tblpX="3289" w:tblpY="28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2"/>
        <w:gridCol w:w="1397"/>
        <w:gridCol w:w="12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752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vAlign w:val="top"/>
          </w:tcPr>
          <w:p>
            <w:pPr>
              <w:spacing w:line="400" w:lineRule="exact"/>
              <w:ind w:firstLine="300" w:firstLineChars="150"/>
              <w:jc w:val="left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-6350</wp:posOffset>
                      </wp:positionV>
                      <wp:extent cx="2372360" cy="502285"/>
                      <wp:effectExtent l="1270" t="4445" r="7620" b="762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16125" y="5628640"/>
                                <a:ext cx="2372360" cy="502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-0.5pt;height:39.55pt;width:186.8pt;z-index:251659264;mso-width-relative:page;mso-height-relative:page;" filled="f" stroked="t" coordsize="21600,21600" o:gfxdata="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JfETHXAAAA&#10;CQEAAA8AAAAAAAAAAQAgAAAAIgAAAGRycy9kb3ducmV2LnhtbFBLAQIUABQAAAAIAIdO4kBemKXQ&#10;5QEAAJYDAAAOAAAAAAAAAAEAIAAAACYBAABkcnMvZTJvRG9jLnhtbFBLBQYAAAAABgAGAFkBAAB9&#10;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 xml:space="preserve">                            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 xml:space="preserve">编号 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名称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RC21402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Storage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Tris-HCl缓冲液(1mol/LpH8.8)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微软雅黑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 500ml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RT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7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使用说明书</w:t>
            </w:r>
          </w:p>
        </w:tc>
        <w:tc>
          <w:tcPr>
            <w:tcW w:w="26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numPr>
          <w:ilvl w:val="0"/>
          <w:numId w:val="0"/>
        </w:numPr>
        <w:spacing w:beforeLines="0" w:after="75" w:afterLines="0" w:line="360" w:lineRule="auto"/>
        <w:ind w:right="225" w:rightChars="0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beforeLines="0" w:after="75" w:afterLines="0" w:line="360" w:lineRule="auto"/>
        <w:ind w:right="225" w:rightChars="0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Lines="0" w:after="75" w:afterLines="0" w:line="360" w:lineRule="auto"/>
        <w:ind w:right="225" w:rightChars="0"/>
        <w:jc w:val="left"/>
        <w:rPr>
          <w:rFonts w:hint="eastAsia" w:ascii="微软雅黑" w:hAnsi="微软雅黑" w:eastAsia="微软雅黑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操作步骤</w:t>
      </w:r>
      <w:r>
        <w:rPr>
          <w:rFonts w:hint="eastAsia" w:ascii="微软雅黑" w:hAnsi="微软雅黑" w:eastAsia="微软雅黑"/>
          <w:szCs w:val="21"/>
        </w:rPr>
        <w:t>(仅供参考)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numPr>
          <w:ilvl w:val="0"/>
          <w:numId w:val="1"/>
        </w:numPr>
        <w:spacing w:beforeLines="0" w:after="75" w:afterLines="0" w:line="360" w:lineRule="auto"/>
        <w:ind w:right="225" w:rightChars="0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t>根据实验具体要求操作。</w:t>
      </w:r>
    </w:p>
    <w:p>
      <w:pPr>
        <w:spacing w:line="400" w:lineRule="exact"/>
        <w:rPr>
          <w:rFonts w:hint="default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/>
          <w:b/>
          <w:sz w:val="24"/>
          <w:szCs w:val="24"/>
          <w:lang w:val="en-US" w:eastAsia="zh-CN"/>
        </w:rPr>
        <w:t>注意事项：</w:t>
      </w:r>
    </w:p>
    <w:p>
      <w:pPr>
        <w:spacing w:line="400" w:lineRule="exact"/>
        <w:rPr>
          <w:rFonts w:hint="default" w:ascii="微软雅黑" w:hAnsi="微软雅黑" w:eastAsia="微软雅黑"/>
          <w:b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autoSpaceDE w:val="0"/>
        <w:autoSpaceDN w:val="0"/>
        <w:spacing w:before="0" w:beforeLines="0" w:after="75" w:afterLines="0" w:line="360" w:lineRule="auto"/>
        <w:ind w:right="225" w:rightChars="0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t>对人体有刺激性，请注意适当防护。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beforeLines="0" w:after="75" w:afterLines="0" w:line="360" w:lineRule="auto"/>
        <w:ind w:left="0" w:leftChars="0" w:right="225" w:rightChars="0" w:firstLine="0" w:firstLineChars="0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t>为了您的安全和健康，请穿实验服并戴一次性手套操作。</w:t>
      </w:r>
    </w:p>
    <w:p>
      <w:pPr>
        <w:widowControl w:val="0"/>
        <w:numPr>
          <w:numId w:val="0"/>
        </w:numPr>
        <w:autoSpaceDE w:val="0"/>
        <w:autoSpaceDN w:val="0"/>
        <w:spacing w:before="0" w:beforeLines="0" w:after="75" w:afterLines="0" w:line="360" w:lineRule="auto"/>
        <w:ind w:right="225" w:rightChars="0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b/>
          <w:sz w:val="24"/>
          <w:szCs w:val="24"/>
          <w:lang w:val="en-US" w:eastAsia="zh-CN"/>
        </w:rPr>
        <w:t xml:space="preserve">有效期： </w:t>
      </w:r>
      <w:r>
        <w:rPr>
          <w:rFonts w:hint="default" w:ascii="微软雅黑" w:hAnsi="微软雅黑" w:eastAsia="微软雅黑"/>
          <w:szCs w:val="21"/>
          <w:lang w:val="en-US" w:eastAsia="zh-CN"/>
        </w:rPr>
        <w:t>12 个月有效。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AwJfCd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845B"/>
    <w:multiLevelType w:val="singleLevel"/>
    <w:tmpl w:val="07AB84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D81317"/>
    <w:multiLevelType w:val="singleLevel"/>
    <w:tmpl w:val="2ED813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8E22FF9"/>
    <w:rsid w:val="09771772"/>
    <w:rsid w:val="09A13E84"/>
    <w:rsid w:val="0A160B13"/>
    <w:rsid w:val="0CD03759"/>
    <w:rsid w:val="0E05003A"/>
    <w:rsid w:val="0EF37BC9"/>
    <w:rsid w:val="10B937BA"/>
    <w:rsid w:val="1257478E"/>
    <w:rsid w:val="133270C2"/>
    <w:rsid w:val="13615945"/>
    <w:rsid w:val="13747265"/>
    <w:rsid w:val="15094E42"/>
    <w:rsid w:val="16A65B4E"/>
    <w:rsid w:val="17BE39E4"/>
    <w:rsid w:val="17C72D48"/>
    <w:rsid w:val="18F21F10"/>
    <w:rsid w:val="1A111D38"/>
    <w:rsid w:val="1B086F3C"/>
    <w:rsid w:val="1C4A5DCF"/>
    <w:rsid w:val="1C6F5233"/>
    <w:rsid w:val="1D55201C"/>
    <w:rsid w:val="1DE47B23"/>
    <w:rsid w:val="1DFA2AB5"/>
    <w:rsid w:val="1ECA2316"/>
    <w:rsid w:val="1ED51427"/>
    <w:rsid w:val="206B29DA"/>
    <w:rsid w:val="23FF188A"/>
    <w:rsid w:val="249C62BB"/>
    <w:rsid w:val="25931122"/>
    <w:rsid w:val="26060AD9"/>
    <w:rsid w:val="26217550"/>
    <w:rsid w:val="267B6097"/>
    <w:rsid w:val="27B0263A"/>
    <w:rsid w:val="27E1458F"/>
    <w:rsid w:val="286B3B4E"/>
    <w:rsid w:val="28FE1800"/>
    <w:rsid w:val="29126F5D"/>
    <w:rsid w:val="2A5B29F9"/>
    <w:rsid w:val="2B0A5988"/>
    <w:rsid w:val="2C500100"/>
    <w:rsid w:val="2D9468A8"/>
    <w:rsid w:val="2E4C2474"/>
    <w:rsid w:val="2ECF3CC2"/>
    <w:rsid w:val="2FCB1D0D"/>
    <w:rsid w:val="3098481A"/>
    <w:rsid w:val="31BD68D0"/>
    <w:rsid w:val="324159A6"/>
    <w:rsid w:val="32697AD0"/>
    <w:rsid w:val="342A141B"/>
    <w:rsid w:val="35294AEA"/>
    <w:rsid w:val="37007ADE"/>
    <w:rsid w:val="383D440E"/>
    <w:rsid w:val="393E678C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7B01DC"/>
    <w:rsid w:val="476E6546"/>
    <w:rsid w:val="47EA0923"/>
    <w:rsid w:val="4846600A"/>
    <w:rsid w:val="48DF7540"/>
    <w:rsid w:val="49265300"/>
    <w:rsid w:val="4B1D1D88"/>
    <w:rsid w:val="4F6010CA"/>
    <w:rsid w:val="501C2232"/>
    <w:rsid w:val="517B11FD"/>
    <w:rsid w:val="522B07B3"/>
    <w:rsid w:val="524C4A25"/>
    <w:rsid w:val="52C40D0F"/>
    <w:rsid w:val="533D079E"/>
    <w:rsid w:val="54A62AE8"/>
    <w:rsid w:val="554137E0"/>
    <w:rsid w:val="572E2FBD"/>
    <w:rsid w:val="58E43842"/>
    <w:rsid w:val="5AC853F2"/>
    <w:rsid w:val="5B5F4D7C"/>
    <w:rsid w:val="5BD1749B"/>
    <w:rsid w:val="5C2B58D2"/>
    <w:rsid w:val="5CC90C33"/>
    <w:rsid w:val="5D35021E"/>
    <w:rsid w:val="5DEC0ED8"/>
    <w:rsid w:val="5F0500D7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BD40F38"/>
    <w:rsid w:val="6D6B48A6"/>
    <w:rsid w:val="6D8E5CCF"/>
    <w:rsid w:val="6EB206AF"/>
    <w:rsid w:val="6FD47DB9"/>
    <w:rsid w:val="70CE39E4"/>
    <w:rsid w:val="712035B3"/>
    <w:rsid w:val="726E2937"/>
    <w:rsid w:val="75106537"/>
    <w:rsid w:val="75A16D6B"/>
    <w:rsid w:val="78ED7825"/>
    <w:rsid w:val="79E44FEE"/>
    <w:rsid w:val="7AA37A32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2020-09-14T01:51:57Z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2052-11.1.0.9999</vt:lpwstr>
  </property>
</Properties>
</file>