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iiAWtgAAAAMAQAADwAAAAAAAAABACAAAAAi&#10;AAAAZHJzL2Rvd25yZXYueG1sUEsBAhQAFAAAAAgAh07iQE4BoEDRAQAAk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7"/>
        </w:rPr>
      </w:pPr>
    </w:p>
    <w:p>
      <w:pPr>
        <w:spacing w:after="0"/>
        <w:rPr>
          <w:sz w:val="27"/>
        </w:rPr>
        <w:sectPr>
          <w:headerReference r:id="rId3" w:type="default"/>
          <w:type w:val="continuous"/>
          <w:pgSz w:w="11900" w:h="1682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b/>
          <w:sz w:val="22"/>
        </w:rPr>
      </w:pPr>
    </w:p>
    <w:p>
      <w:pPr>
        <w:spacing w:before="191"/>
        <w:ind w:left="403" w:right="0" w:firstLine="0"/>
        <w:jc w:val="left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产品简介：</w:t>
      </w:r>
    </w:p>
    <w:p>
      <w:pPr>
        <w:pStyle w:val="2"/>
        <w:spacing w:before="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</w:rPr>
        <w:br w:type="column"/>
      </w:r>
      <w:r>
        <w:rPr>
          <w:rFonts w:hint="eastAsia" w:ascii="宋体" w:hAnsi="宋体" w:eastAsia="宋体" w:cs="宋体"/>
        </w:rPr>
        <w:t>中性红染色液(液泡系专用)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1494" w:space="1246"/>
            <w:col w:w="618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right="219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中性红是一种</w:t>
      </w:r>
      <w:r>
        <w:rPr>
          <w:rFonts w:hint="eastAsia" w:ascii="宋体" w:hAnsi="宋体" w:eastAsia="宋体" w:cs="宋体"/>
          <w:spacing w:val="6"/>
        </w:rPr>
        <w:t xml:space="preserve">弱碱性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指示剂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变色范围</w:t>
      </w:r>
      <w:r>
        <w:rPr>
          <w:rFonts w:hint="eastAsia" w:ascii="宋体" w:hAnsi="宋体" w:eastAsia="宋体" w:cs="宋体"/>
          <w:spacing w:val="12"/>
        </w:rPr>
        <w:t xml:space="preserve">在 </w:t>
      </w:r>
      <w:r>
        <w:rPr>
          <w:rFonts w:hint="eastAsia" w:ascii="宋体" w:hAnsi="宋体" w:eastAsia="宋体" w:cs="宋体"/>
        </w:rPr>
        <w:t>pH6.4～8.0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之间(由红变黄)。分子式为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93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4"/>
        </w:rPr>
        <w:t>15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4"/>
        </w:rPr>
        <w:t>16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4"/>
        </w:rPr>
        <w:t>4</w:t>
      </w:r>
      <w:r>
        <w:rPr>
          <w:rFonts w:hint="eastAsia" w:ascii="宋体" w:hAnsi="宋体" w:eastAsia="宋体" w:cs="宋体"/>
        </w:rPr>
        <w:t>·HCl，分子量</w:t>
      </w:r>
      <w:r>
        <w:rPr>
          <w:rFonts w:hint="eastAsia" w:ascii="宋体" w:hAnsi="宋体" w:eastAsia="宋体" w:cs="宋体"/>
          <w:spacing w:val="15"/>
        </w:rPr>
        <w:t xml:space="preserve">为  </w:t>
      </w:r>
      <w:r>
        <w:rPr>
          <w:rFonts w:hint="eastAsia" w:ascii="宋体" w:hAnsi="宋体" w:eastAsia="宋体" w:cs="宋体"/>
        </w:rPr>
        <w:t>288.78。在中性或微碱性环境中，植物的活细胞能大量吸收中性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350" w:lineRule="exact"/>
        <w:ind w:left="403" w:right="116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红并向液泡中排泌。由于液泡在一般情况下呈酸性反应，因此，进入液泡的中性红</w:t>
      </w:r>
      <w:r>
        <w:rPr>
          <w:rFonts w:hint="eastAsia" w:ascii="宋体" w:hAnsi="宋体" w:eastAsia="宋体" w:cs="宋体"/>
          <w:spacing w:val="-5"/>
        </w:rPr>
        <w:t xml:space="preserve">便解离出 </w:t>
      </w:r>
      <w:r>
        <w:rPr>
          <w:rFonts w:hint="eastAsia" w:ascii="宋体" w:hAnsi="宋体" w:eastAsia="宋体" w:cs="宋体"/>
        </w:rPr>
        <w:t>大量阳离子而呈现樱桃红色，在这种情况下，原生质和细胞壁一般不着色。死细</w:t>
      </w:r>
      <w:r>
        <w:rPr>
          <w:rFonts w:hint="eastAsia" w:ascii="宋体" w:hAnsi="宋体" w:eastAsia="宋体" w:cs="宋体"/>
          <w:spacing w:val="-4"/>
        </w:rPr>
        <w:t xml:space="preserve">胞由于原生 </w:t>
      </w:r>
      <w:r>
        <w:rPr>
          <w:rFonts w:hint="eastAsia" w:ascii="宋体" w:hAnsi="宋体" w:eastAsia="宋体" w:cs="宋体"/>
        </w:rPr>
        <w:t>质变性凝固，细胞液不能维持在液泡内，用中性红染色后，不产生液泡着色现</w:t>
      </w:r>
      <w:r>
        <w:rPr>
          <w:rFonts w:hint="eastAsia" w:ascii="宋体" w:hAnsi="宋体" w:eastAsia="宋体" w:cs="宋体"/>
          <w:spacing w:val="-4"/>
        </w:rPr>
        <w:t xml:space="preserve">象，相反，中    </w:t>
      </w:r>
      <w:r>
        <w:rPr>
          <w:rFonts w:hint="eastAsia" w:ascii="宋体" w:hAnsi="宋体" w:eastAsia="宋体" w:cs="宋体"/>
        </w:rPr>
        <w:t>性红的阳离子，却不带有一定负电荷的原生质及细胞核结合，而使原生质与细胞核染色。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动物细胞内由单层膜包裹的小泡属于液泡系，如溶酶体、高尔基复合体、内质网、吞</w:t>
      </w:r>
      <w:r>
        <w:rPr>
          <w:rFonts w:hint="eastAsia" w:ascii="宋体" w:hAnsi="宋体" w:eastAsia="宋体" w:cs="宋体"/>
          <w:spacing w:val="-20"/>
        </w:rPr>
        <w:t xml:space="preserve">噬   </w:t>
      </w:r>
      <w:r>
        <w:rPr>
          <w:rFonts w:hint="eastAsia" w:ascii="宋体" w:hAnsi="宋体" w:eastAsia="宋体" w:cs="宋体"/>
        </w:rPr>
        <w:t>泡、转运泡等，尤以软骨细胞的液泡系发达。中性红染色液(液泡系与用)</w:t>
      </w:r>
      <w:r>
        <w:rPr>
          <w:rFonts w:hint="eastAsia" w:ascii="宋体" w:hAnsi="宋体" w:eastAsia="宋体" w:cs="宋体"/>
          <w:spacing w:val="-3"/>
        </w:rPr>
        <w:t xml:space="preserve">呈中性， </w:t>
      </w:r>
      <w:r>
        <w:rPr>
          <w:rFonts w:hint="eastAsia" w:ascii="宋体" w:hAnsi="宋体" w:eastAsia="宋体" w:cs="宋体"/>
        </w:rPr>
        <w:t>是一种组织或细胞的液泡系的与一性活体染色剂，活细胞染色时只能将液泡系染成红色，</w:t>
      </w:r>
      <w:r>
        <w:rPr>
          <w:rFonts w:hint="eastAsia" w:ascii="宋体" w:hAnsi="宋体" w:eastAsia="宋体" w:cs="宋体"/>
          <w:spacing w:val="-19"/>
        </w:rPr>
        <w:t>细</w:t>
      </w:r>
      <w:r>
        <w:rPr>
          <w:rFonts w:hint="eastAsia" w:ascii="宋体" w:hAnsi="宋体" w:eastAsia="宋体" w:cs="宋体"/>
        </w:rPr>
        <w:t>胞质和细胞核不会着色。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0"/>
        </w:rPr>
      </w:pPr>
    </w:p>
    <w:p>
      <w:pPr>
        <w:pStyle w:val="3"/>
        <w:spacing w:before="13"/>
        <w:rPr>
          <w:rFonts w:ascii="Malgun Gothic"/>
          <w:b/>
          <w:sz w:val="24"/>
        </w:rPr>
      </w:pPr>
    </w:p>
    <w:p>
      <w:pPr>
        <w:spacing w:after="0"/>
        <w:rPr>
          <w:rFonts w:ascii="Malgun Gothic"/>
          <w:sz w:val="24"/>
        </w:rPr>
        <w:sectPr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spacing w:before="45"/>
        <w:ind w:left="1687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(A): </w:t>
      </w:r>
      <w:r>
        <w:t>中性</w:t>
      </w:r>
      <w:r>
        <w:rPr>
          <w:rFonts w:hint="eastAsia" w:ascii="宋体" w:eastAsia="宋体"/>
        </w:rPr>
        <w:t>红</w:t>
      </w:r>
      <w:r>
        <w:t>染色液</w:t>
      </w:r>
      <w:r>
        <w:rPr>
          <w:rFonts w:hint="eastAsia" w:ascii="微软雅黑" w:eastAsia="微软雅黑"/>
        </w:rPr>
        <w:t>(</w:t>
      </w:r>
      <w:r>
        <w:t>液泡系</w:t>
      </w:r>
      <w:r>
        <w:rPr>
          <w:rFonts w:hint="eastAsia" w:ascii="宋体" w:hAnsi="宋体" w:eastAsia="宋体" w:cs="宋体"/>
        </w:rPr>
        <w:t>与</w:t>
      </w:r>
      <w:r>
        <w:t>用</w:t>
      </w:r>
      <w:r>
        <w:rPr>
          <w:rFonts w:hint="eastAsia"/>
        </w:rPr>
        <w:t>)</w:t>
      </w:r>
    </w:p>
    <w:p>
      <w:pPr>
        <w:pStyle w:val="3"/>
        <w:spacing w:before="6"/>
        <w:ind w:left="1687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(B): Ringer buffer</w:t>
      </w:r>
    </w:p>
    <w:p>
      <w:pPr>
        <w:spacing w:before="59" w:line="254" w:lineRule="auto"/>
        <w:ind w:left="496" w:right="-20" w:firstLine="0"/>
        <w:jc w:val="left"/>
        <w:rPr>
          <w:rFonts w:ascii="微软雅黑"/>
          <w:sz w:val="20"/>
        </w:rPr>
      </w:pPr>
      <w:r>
        <w:br w:type="column"/>
      </w:r>
      <w:r>
        <w:rPr>
          <w:rFonts w:ascii="微软雅黑"/>
          <w:sz w:val="20"/>
        </w:rPr>
        <w:t>100ml 250ml</w:t>
      </w:r>
    </w:p>
    <w:p>
      <w:pPr>
        <w:pStyle w:val="3"/>
        <w:spacing w:before="45"/>
        <w:ind w:left="346"/>
      </w:pPr>
      <w:r>
        <w:br w:type="column"/>
      </w: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pStyle w:val="3"/>
        <w:spacing w:before="6"/>
        <w:ind w:left="423"/>
        <w:rPr>
          <w:rFonts w:ascii="微软雅黑" w:hAnsi="微软雅黑"/>
        </w:rPr>
      </w:pPr>
      <w:r>
        <w:rPr>
          <w:rFonts w:ascii="微软雅黑" w:hAnsi="微软雅黑"/>
        </w:rPr>
        <w:t>4℃</w:t>
      </w:r>
    </w:p>
    <w:p>
      <w:pPr>
        <w:spacing w:after="0"/>
        <w:rPr>
          <w:rFonts w:ascii="微软雅黑" w:hAnsi="微软雅黑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3">
            <w:col w:w="5021" w:space="40"/>
            <w:col w:w="1089" w:space="39"/>
            <w:col w:w="2731"/>
          </w:cols>
        </w:sect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2"/>
        <w:rPr>
          <w:rFonts w:ascii="微软雅黑"/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蟾蜍或其他动物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腊盘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载玱片、盖玱片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吸水滤纸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3" w:right="20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1、短脊髓处死蟾蜍或其他动物，固定于腊盘上，剪开腹腔，取剑突软</w:t>
      </w:r>
      <w:r>
        <w:rPr>
          <w:rFonts w:hint="eastAsia" w:ascii="宋体" w:hAnsi="宋体" w:eastAsia="宋体" w:cs="宋体"/>
          <w:spacing w:val="-2"/>
        </w:rPr>
        <w:t xml:space="preserve">骨最薄弱部分的一小  </w:t>
      </w:r>
      <w:r>
        <w:rPr>
          <w:rFonts w:hint="eastAsia" w:ascii="宋体" w:hAnsi="宋体" w:eastAsia="宋体" w:cs="宋体"/>
          <w:w w:val="105"/>
        </w:rPr>
        <w:t>片，置于洁净载玱片上。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2、滴加中性红染色液(液泡系与用)完全覆盖样本，染色 15～20min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3、用吸水滤纸沿玱片周围吸去染色液。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9"/>
          <w:w w:val="105"/>
        </w:rPr>
        <w:t xml:space="preserve">、滴加 </w:t>
      </w:r>
      <w:r>
        <w:rPr>
          <w:rFonts w:hint="eastAsia" w:ascii="宋体" w:hAnsi="宋体" w:eastAsia="宋体" w:cs="宋体"/>
          <w:w w:val="105"/>
        </w:rPr>
        <w:t>Ringer</w:t>
      </w:r>
      <w:r>
        <w:rPr>
          <w:rFonts w:hint="eastAsia" w:ascii="宋体" w:hAnsi="宋体" w:eastAsia="宋体" w:cs="宋体"/>
          <w:spacing w:val="-3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buffer，盖上盖玱片，用滤纸从盖玱片侧面吸去多余液体。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5、立即镜下观察或拍照。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8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软骨细胞呈椭圆形；液泡系为大小不一的小泡，呈玫瑰红色。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1、中性红染色液长期存放会产生少量沉淀，一般不影响使用。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2、首次使用本试剂时建议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1~2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个样品做预实验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3、中性红染色液时，可以根据染色结果和要求调整时间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对于活体染色，应注意保持样本的活体状态，尤其是在取材时应做到准确、快速。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2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623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3630930</wp:posOffset>
              </wp:positionH>
              <wp:positionV relativeFrom="paragraph">
                <wp:posOffset>-20955</wp:posOffset>
              </wp:positionV>
              <wp:extent cx="2047875" cy="895350"/>
              <wp:effectExtent l="0" t="0" r="952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97730" y="448945"/>
                        <a:ext cx="20478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5.9pt;margin-top:-1.65pt;height:70.5pt;width:161.25pt;z-index:251658240;mso-width-relative:page;mso-height-relative:page;" fillcolor="#FFFFFF" filled="t" stroked="f" coordsize="21600,21600" o:gfxdata="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z5Iz9gAAAAKAQAADwAAAAAAAAABACAAAAAiAAAAZHJz&#10;L2Rvd25yZXYueG1sUEsBAhQAFAAAAAgAh07iQJaB0Q7LAQAAVAMAAA4AAAAAAAAAAQAgAAAAJw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F2A63"/>
    <w:rsid w:val="2C4F1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2019-05-21T08:15:00Z</dcterms:created>
  <dc:creator>94099</dc:creator>
  <cp:lastModifiedBy>Cute  princess</cp:lastModifiedBy>
  <dcterms:modified xsi:type="dcterms:W3CDTF">2019-05-21T08:26:32Z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2052-11.1.0.8696</vt:lpwstr>
  </property>
</Properties>
</file>