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TBS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(0.05mol/L,pH7.4)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457"/>
            <w:col w:w="68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Tris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TBS, </w:t>
      </w:r>
      <w:r>
        <w:rPr>
          <w:rFonts w:hint="eastAsia" w:ascii="宋体" w:hAnsi="宋体" w:eastAsia="宋体" w:cs="宋体"/>
        </w:rPr>
        <w:t>属于常</w:t>
      </w:r>
      <w:r>
        <w:rPr>
          <w:rFonts w:hint="eastAsia" w:ascii="宋体" w:hAnsi="宋体" w:eastAsia="宋体" w:cs="宋体"/>
        </w:rPr>
        <w:t xml:space="preserve">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冲液，常用于清洗免疫染色的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Western Blot </w:t>
      </w:r>
      <w:r>
        <w:rPr>
          <w:rFonts w:hint="eastAsia" w:ascii="宋体" w:hAnsi="宋体" w:eastAsia="宋体" w:cs="宋体"/>
        </w:rPr>
        <w:t>中的蛋白印迹膜等，是常用分子生物学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400" w:lineRule="exact"/>
        <w:ind w:left="405" w:right="62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TBS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(0.05mol/L,pH7.4)</w:t>
      </w:r>
      <w:r>
        <w:rPr>
          <w:rFonts w:hint="eastAsia" w:ascii="宋体" w:hAnsi="宋体" w:eastAsia="宋体" w:cs="宋体"/>
          <w:spacing w:val="-11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BSA</w:t>
      </w:r>
      <w:r>
        <w:rPr>
          <w:rFonts w:hint="eastAsia" w:ascii="宋体" w:hAnsi="宋体" w:eastAsia="宋体" w:cs="宋体"/>
          <w:w w:val="105"/>
        </w:rPr>
        <w:t>、防腐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 可用于免疫金</w:t>
      </w:r>
      <w:r>
        <w:rPr>
          <w:rFonts w:hint="eastAsia" w:ascii="宋体" w:hAnsi="宋体" w:eastAsia="宋体" w:cs="宋体"/>
          <w:w w:val="105"/>
        </w:rPr>
        <w:t>银</w:t>
      </w:r>
      <w:r>
        <w:rPr>
          <w:rFonts w:hint="eastAsia" w:ascii="宋体" w:hAnsi="宋体" w:eastAsia="宋体" w:cs="宋体"/>
          <w:w w:val="105"/>
        </w:rPr>
        <w:t>染色中清洗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，亦可作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液的基</w:t>
      </w:r>
      <w:r>
        <w:rPr>
          <w:rFonts w:hint="eastAsia" w:ascii="宋体" w:hAnsi="宋体" w:eastAsia="宋体" w:cs="宋体"/>
          <w:w w:val="105"/>
        </w:rPr>
        <w:t>础试剂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009"/>
          <w:tab w:val="left" w:pos="5330"/>
        </w:tabs>
        <w:ind w:right="17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TBS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(0.05mol/L,pH7.4)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、石蜡切片脱蜡至水</w:t>
      </w:r>
      <w:r>
        <w:rPr>
          <w:rFonts w:hint="eastAsia" w:ascii="宋体" w:hAnsi="宋体" w:eastAsia="宋体" w:cs="宋体"/>
          <w:w w:val="105"/>
          <w:sz w:val="19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0.1%胰蛋白酶</w:t>
      </w:r>
      <w:r>
        <w:rPr>
          <w:rFonts w:hint="eastAsia" w:ascii="宋体" w:hAnsi="宋体" w:eastAsia="宋体" w:cs="宋体"/>
          <w:spacing w:val="13"/>
          <w:w w:val="105"/>
          <w:sz w:val="21"/>
          <w:szCs w:val="21"/>
        </w:rPr>
        <w:t xml:space="preserve">消化 </w:t>
      </w:r>
      <w:r>
        <w:rPr>
          <w:rFonts w:hint="eastAsia" w:ascii="宋体" w:hAnsi="宋体" w:eastAsia="宋体" w:cs="宋体"/>
          <w:w w:val="105"/>
          <w:sz w:val="21"/>
          <w:szCs w:val="21"/>
        </w:rPr>
        <w:t xml:space="preserve">10min </w:t>
      </w:r>
      <w:r>
        <w:rPr>
          <w:rFonts w:hint="eastAsia" w:ascii="宋体" w:hAnsi="宋体" w:eastAsia="宋体" w:cs="宋体"/>
          <w:spacing w:val="-4"/>
          <w:w w:val="105"/>
          <w:sz w:val="21"/>
          <w:szCs w:val="21"/>
        </w:rPr>
        <w:t xml:space="preserve">或 </w:t>
      </w:r>
      <w:r>
        <w:rPr>
          <w:rFonts w:hint="eastAsia" w:ascii="宋体" w:hAnsi="宋体" w:eastAsia="宋体" w:cs="宋体"/>
          <w:w w:val="105"/>
          <w:sz w:val="21"/>
          <w:szCs w:val="21"/>
        </w:rPr>
        <w:t xml:space="preserve">3M </w:t>
      </w:r>
      <w:r>
        <w:rPr>
          <w:rFonts w:hint="eastAsia" w:ascii="宋体" w:hAnsi="宋体" w:eastAsia="宋体" w:cs="宋体"/>
          <w:spacing w:val="-2"/>
          <w:w w:val="105"/>
          <w:sz w:val="21"/>
          <w:szCs w:val="21"/>
        </w:rPr>
        <w:t xml:space="preserve">尿素消化 </w:t>
      </w:r>
      <w:r>
        <w:rPr>
          <w:rFonts w:hint="eastAsia" w:ascii="宋体" w:hAnsi="宋体" w:eastAsia="宋体" w:cs="宋体"/>
          <w:w w:val="105"/>
          <w:sz w:val="21"/>
          <w:szCs w:val="21"/>
        </w:rPr>
        <w:t>30min</w:t>
      </w:r>
      <w:r>
        <w:rPr>
          <w:rFonts w:hint="eastAsia" w:ascii="宋体" w:hAnsi="宋体" w:eastAsia="宋体" w:cs="宋体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TBS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(0.05mol/L,pH7.4)</w:t>
      </w:r>
      <w:r>
        <w:rPr>
          <w:rFonts w:hint="eastAsia" w:ascii="宋体" w:hAnsi="宋体" w:eastAsia="宋体" w:cs="宋体"/>
          <w:w w:val="105"/>
        </w:rPr>
        <w:t>振</w:t>
      </w:r>
      <w:r>
        <w:rPr>
          <w:rFonts w:hint="eastAsia" w:ascii="宋体" w:hAnsi="宋体" w:eastAsia="宋体" w:cs="宋体"/>
          <w:w w:val="105"/>
        </w:rPr>
        <w:t>荡</w:t>
      </w:r>
      <w:r>
        <w:rPr>
          <w:rFonts w:hint="eastAsia" w:ascii="宋体" w:hAnsi="宋体" w:eastAsia="宋体" w:cs="宋体"/>
          <w:w w:val="105"/>
        </w:rPr>
        <w:t>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及下游其他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8010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-20955</wp:posOffset>
              </wp:positionV>
              <wp:extent cx="1800225" cy="9144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48945"/>
                        <a:ext cx="18002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65pt;margin-top:-1.65pt;height:72pt;width:141.75pt;z-index:251658240;mso-width-relative:page;mso-height-relative:page;" fillcolor="#FFFFFF" filled="t" stroked="f" coordsize="21600,21600" o:gfxdata="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TdtDHYAAAACgEAAA8AAAAAAAAAAQAgAAAAIgAAAGRycy9kb3du&#10;cmV2LnhtbFBLAQIUABQAAAAIAIdO4kDGwOFB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9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2019-05-07T06:41:00Z</dcterms:created>
  <dc:creator>94099</dc:creator>
  <cp:lastModifiedBy>Cute  princess</cp:lastModifiedBy>
  <dcterms:modified xsi:type="dcterms:W3CDTF">2019-05-07T06:44:52Z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