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="2"/>
        <w:rPr>
          <w:rFonts w:hint="eastAsia" w:ascii="宋体" w:hAnsi="宋体" w:eastAsia="宋体" w:cs="宋体"/>
          <w:b/>
          <w:sz w:val="28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0" w:line="503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布氏杆菌染色液</w:t>
      </w:r>
    </w:p>
    <w:p>
      <w:pPr>
        <w:spacing w:after="0" w:line="503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358"/>
            <w:col w:w="591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83" w:firstLine="4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布氏杆菌</w:t>
      </w:r>
      <w:r>
        <w:rPr>
          <w:rFonts w:hint="eastAsia" w:ascii="宋体" w:hAnsi="宋体" w:eastAsia="宋体" w:cs="宋体"/>
        </w:rPr>
        <w:t>(Brucella)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革</w:t>
      </w:r>
      <w:r>
        <w:rPr>
          <w:rFonts w:hint="eastAsia" w:ascii="宋体" w:hAnsi="宋体" w:eastAsia="宋体" w:cs="宋体"/>
        </w:rPr>
        <w:t>兰</w:t>
      </w:r>
      <w:r>
        <w:rPr>
          <w:rFonts w:hint="eastAsia" w:ascii="宋体" w:hAnsi="宋体" w:eastAsia="宋体" w:cs="宋体"/>
        </w:rPr>
        <w:t>氏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性的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运</w:t>
      </w:r>
      <w:r>
        <w:rPr>
          <w:rFonts w:hint="eastAsia" w:ascii="宋体" w:hAnsi="宋体" w:eastAsia="宋体" w:cs="宋体"/>
        </w:rPr>
        <w:t>动细</w:t>
      </w:r>
      <w:r>
        <w:rPr>
          <w:rFonts w:hint="eastAsia" w:ascii="宋体" w:hAnsi="宋体" w:eastAsia="宋体" w:cs="宋体"/>
        </w:rPr>
        <w:t>菌，牛、羊、猪等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物最易感染。布  氏杆菌染色又称科</w:t>
      </w:r>
      <w:r>
        <w:rPr>
          <w:rFonts w:hint="eastAsia" w:ascii="宋体" w:hAnsi="宋体" w:eastAsia="宋体" w:cs="宋体"/>
        </w:rPr>
        <w:t>兹</w:t>
      </w:r>
      <w:r>
        <w:rPr>
          <w:rFonts w:hint="eastAsia" w:ascii="宋体" w:hAnsi="宋体" w:eastAsia="宋体" w:cs="宋体"/>
        </w:rPr>
        <w:t>洛夫斯基染色戒柯</w:t>
      </w:r>
      <w:r>
        <w:rPr>
          <w:rFonts w:hint="eastAsia" w:ascii="宋体" w:hAnsi="宋体" w:eastAsia="宋体" w:cs="宋体"/>
        </w:rPr>
        <w:t>兹</w:t>
      </w:r>
      <w:r>
        <w:rPr>
          <w:rFonts w:hint="eastAsia" w:ascii="宋体" w:hAnsi="宋体" w:eastAsia="宋体" w:cs="宋体"/>
        </w:rPr>
        <w:t>洛夫斯基染色。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403" w:right="114" w:firstLine="4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布氏杆菌染色液采用沙黄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  <w:spacing w:val="17"/>
        </w:rPr>
        <w:t xml:space="preserve">,  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</w:rPr>
        <w:t>本直接涂片，背景干</w:t>
      </w:r>
      <w:r>
        <w:rPr>
          <w:rFonts w:hint="eastAsia" w:ascii="宋体" w:hAnsi="宋体" w:eastAsia="宋体" w:cs="宋体"/>
        </w:rPr>
        <w:t>净</w:t>
      </w:r>
      <w:r>
        <w:rPr>
          <w:rFonts w:hint="eastAsia" w:ascii="宋体" w:hAnsi="宋体" w:eastAsia="宋体" w:cs="宋体"/>
        </w:rPr>
        <w:t>，胞核胞</w:t>
      </w:r>
      <w:r>
        <w:rPr>
          <w:rFonts w:hint="eastAsia" w:ascii="宋体" w:hAnsi="宋体" w:eastAsia="宋体" w:cs="宋体"/>
        </w:rPr>
        <w:t>质对</w:t>
      </w:r>
      <w:r>
        <w:rPr>
          <w:rFonts w:hint="eastAsia" w:ascii="宋体" w:hAnsi="宋体" w:eastAsia="宋体" w:cs="宋体"/>
        </w:rPr>
        <w:t>比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烈，胞内</w:t>
      </w:r>
      <w:r>
        <w:rPr>
          <w:rFonts w:hint="eastAsia" w:ascii="宋体" w:hAnsi="宋体" w:eastAsia="宋体" w:cs="宋体"/>
        </w:rPr>
        <w:t>吞</w:t>
      </w:r>
      <w:r>
        <w:rPr>
          <w:rFonts w:hint="eastAsia" w:ascii="宋体" w:hAnsi="宋体" w:eastAsia="宋体" w:cs="宋体"/>
        </w:rPr>
        <w:t>噬体清晰易辨</w:t>
      </w:r>
      <w:r>
        <w:rPr>
          <w:rFonts w:hint="eastAsia" w:ascii="宋体" w:hAnsi="宋体" w:eastAsia="宋体" w:cs="宋体"/>
        </w:rPr>
        <w:t>认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菌染色特征典型。所有操作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置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级</w:t>
      </w:r>
      <w:r>
        <w:rPr>
          <w:rFonts w:hint="eastAsia" w:ascii="宋体" w:hAnsi="宋体" w:eastAsia="宋体" w:cs="宋体"/>
          <w:spacing w:val="-4"/>
        </w:rPr>
        <w:t xml:space="preserve">生物安全柜 </w:t>
      </w:r>
      <w:r>
        <w:rPr>
          <w:rFonts w:hint="eastAsia" w:ascii="宋体" w:hAnsi="宋体" w:eastAsia="宋体" w:cs="宋体"/>
          <w:w w:val="105"/>
        </w:rPr>
        <w:t>中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行，一旦</w:t>
      </w:r>
      <w:r>
        <w:rPr>
          <w:rFonts w:hint="eastAsia" w:ascii="宋体" w:hAnsi="宋体" w:eastAsia="宋体" w:cs="宋体"/>
          <w:w w:val="105"/>
        </w:rPr>
        <w:t>发现绿</w:t>
      </w:r>
      <w:r>
        <w:rPr>
          <w:rFonts w:hint="eastAsia" w:ascii="宋体" w:hAnsi="宋体" w:eastAsia="宋体" w:cs="宋体"/>
          <w:w w:val="105"/>
        </w:rPr>
        <w:t>色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菌中有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色点状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菌，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高度</w:t>
      </w:r>
      <w:r>
        <w:rPr>
          <w:rFonts w:hint="eastAsia" w:ascii="宋体" w:hAnsi="宋体" w:eastAsia="宋体" w:cs="宋体"/>
          <w:w w:val="105"/>
        </w:rPr>
        <w:t>怀</w:t>
      </w:r>
      <w:r>
        <w:rPr>
          <w:rFonts w:hint="eastAsia" w:ascii="宋体" w:hAnsi="宋体" w:eastAsia="宋体" w:cs="宋体"/>
          <w:w w:val="105"/>
        </w:rPr>
        <w:t>疑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布氏杆菌，及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spacing w:val="-15"/>
          <w:w w:val="105"/>
        </w:rPr>
        <w:t xml:space="preserve">通知 </w:t>
      </w:r>
      <w:r>
        <w:rPr>
          <w:rFonts w:hint="eastAsia" w:ascii="宋体" w:hAnsi="宋体" w:eastAsia="宋体" w:cs="宋体"/>
          <w:w w:val="105"/>
        </w:rPr>
        <w:t>CDC</w:t>
      </w:r>
      <w:r>
        <w:rPr>
          <w:rFonts w:hint="eastAsia" w:ascii="宋体" w:hAnsi="宋体" w:eastAsia="宋体" w:cs="宋体"/>
          <w:w w:val="105"/>
        </w:rPr>
        <w:t>， 防止疫情</w:t>
      </w:r>
      <w:r>
        <w:rPr>
          <w:rFonts w:hint="eastAsia" w:ascii="宋体" w:hAnsi="宋体" w:eastAsia="宋体" w:cs="宋体"/>
          <w:w w:val="105"/>
        </w:rPr>
        <w:t>扩</w:t>
      </w:r>
      <w:r>
        <w:rPr>
          <w:rFonts w:hint="eastAsia" w:ascii="宋体" w:hAnsi="宋体" w:eastAsia="宋体" w:cs="宋体"/>
          <w:w w:val="105"/>
        </w:rPr>
        <w:t>散。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18"/>
        </w:rPr>
      </w:pPr>
    </w:p>
    <w:tbl>
      <w:tblPr>
        <w:tblStyle w:val="6"/>
        <w:tblW w:w="6576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0"/>
        <w:gridCol w:w="1602"/>
        <w:gridCol w:w="1398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590" w:type="dxa"/>
          </w:tcPr>
          <w:p>
            <w:pPr>
              <w:pStyle w:val="11"/>
              <w:spacing w:line="328" w:lineRule="exact"/>
              <w:ind w:left="5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产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品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组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成：</w:t>
            </w:r>
          </w:p>
        </w:tc>
        <w:tc>
          <w:tcPr>
            <w:tcW w:w="3986" w:type="dxa"/>
            <w:gridSpan w:val="3"/>
          </w:tcPr>
          <w:p>
            <w:pPr>
              <w:pStyle w:val="11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590" w:type="dxa"/>
          </w:tcPr>
          <w:p>
            <w:pPr>
              <w:pStyle w:val="11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02" w:type="dxa"/>
          </w:tcPr>
          <w:p>
            <w:pPr>
              <w:pStyle w:val="11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398" w:type="dxa"/>
          </w:tcPr>
          <w:p>
            <w:pPr>
              <w:pStyle w:val="11"/>
              <w:spacing w:before="2"/>
              <w:rPr>
                <w:rFonts w:hint="eastAsia" w:ascii="宋体" w:hAnsi="宋体" w:eastAsia="宋体" w:cs="宋体"/>
                <w:sz w:val="19"/>
              </w:rPr>
            </w:pPr>
          </w:p>
          <w:p>
            <w:pPr>
              <w:pStyle w:val="11"/>
              <w:ind w:left="463" w:right="190"/>
              <w:jc w:val="center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2×50ml</w:t>
            </w:r>
          </w:p>
        </w:tc>
        <w:tc>
          <w:tcPr>
            <w:tcW w:w="986" w:type="dxa"/>
          </w:tcPr>
          <w:p>
            <w:pPr>
              <w:pStyle w:val="11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90" w:type="dxa"/>
          </w:tcPr>
          <w:p>
            <w:pPr>
              <w:pStyle w:val="11"/>
              <w:spacing w:before="19" w:line="363" w:lineRule="exact"/>
              <w:ind w:right="52"/>
              <w:jc w:val="righ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(A):</w:t>
            </w:r>
          </w:p>
        </w:tc>
        <w:tc>
          <w:tcPr>
            <w:tcW w:w="1602" w:type="dxa"/>
          </w:tcPr>
          <w:p>
            <w:pPr>
              <w:pStyle w:val="11"/>
              <w:spacing w:before="86"/>
              <w:ind w:left="69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沙黄染色液</w:t>
            </w:r>
          </w:p>
        </w:tc>
        <w:tc>
          <w:tcPr>
            <w:tcW w:w="1398" w:type="dxa"/>
          </w:tcPr>
          <w:p>
            <w:pPr>
              <w:pStyle w:val="11"/>
              <w:spacing w:before="45" w:line="337" w:lineRule="exact"/>
              <w:ind w:left="463" w:right="172"/>
              <w:jc w:val="center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50ml</w:t>
            </w:r>
          </w:p>
        </w:tc>
        <w:tc>
          <w:tcPr>
            <w:tcW w:w="986" w:type="dxa"/>
          </w:tcPr>
          <w:p>
            <w:pPr>
              <w:pStyle w:val="11"/>
              <w:spacing w:before="45" w:line="337" w:lineRule="exact"/>
              <w:ind w:right="46"/>
              <w:jc w:val="right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 xml:space="preserve">RT </w:t>
            </w:r>
            <w:r>
              <w:rPr>
                <w:rFonts w:hint="eastAsia" w:ascii="宋体" w:hAnsi="宋体" w:eastAsia="宋体" w:cs="宋体"/>
                <w:sz w:val="19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590" w:type="dxa"/>
          </w:tcPr>
          <w:p>
            <w:pPr>
              <w:pStyle w:val="11"/>
              <w:spacing w:line="308" w:lineRule="exact"/>
              <w:ind w:right="68"/>
              <w:jc w:val="righ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(B):</w:t>
            </w:r>
          </w:p>
        </w:tc>
        <w:tc>
          <w:tcPr>
            <w:tcW w:w="1602" w:type="dxa"/>
          </w:tcPr>
          <w:p>
            <w:pPr>
              <w:pStyle w:val="11"/>
              <w:spacing w:before="63" w:line="245" w:lineRule="exact"/>
              <w:ind w:left="54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复</w:t>
            </w:r>
            <w:r>
              <w:rPr>
                <w:rFonts w:hint="eastAsia" w:ascii="宋体" w:hAnsi="宋体" w:eastAsia="宋体" w:cs="宋体"/>
                <w:sz w:val="21"/>
              </w:rPr>
              <w:t>染液</w:t>
            </w:r>
          </w:p>
        </w:tc>
        <w:tc>
          <w:tcPr>
            <w:tcW w:w="1398" w:type="dxa"/>
          </w:tcPr>
          <w:p>
            <w:pPr>
              <w:pStyle w:val="11"/>
              <w:spacing w:before="18" w:line="290" w:lineRule="exact"/>
              <w:ind w:left="463" w:right="172"/>
              <w:jc w:val="center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50ml</w:t>
            </w:r>
          </w:p>
        </w:tc>
        <w:tc>
          <w:tcPr>
            <w:tcW w:w="986" w:type="dxa"/>
          </w:tcPr>
          <w:p>
            <w:pPr>
              <w:pStyle w:val="11"/>
              <w:spacing w:before="18" w:line="290" w:lineRule="exact"/>
              <w:ind w:right="46"/>
              <w:jc w:val="right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 xml:space="preserve">RT </w:t>
            </w:r>
            <w:r>
              <w:rPr>
                <w:rFonts w:hint="eastAsia" w:ascii="宋体" w:hAnsi="宋体" w:eastAsia="宋体" w:cs="宋体"/>
                <w:sz w:val="19"/>
              </w:rPr>
              <w:t>避 光</w:t>
            </w:r>
          </w:p>
        </w:tc>
      </w:tr>
    </w:tbl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2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、接</w:t>
      </w:r>
      <w:r>
        <w:rPr>
          <w:rFonts w:hint="eastAsia" w:ascii="宋体" w:hAnsi="宋体" w:eastAsia="宋体" w:cs="宋体"/>
          <w:w w:val="105"/>
        </w:rPr>
        <w:t>种环</w:t>
      </w:r>
      <w:r>
        <w:rPr>
          <w:rFonts w:hint="eastAsia" w:ascii="宋体" w:hAnsi="宋体" w:eastAsia="宋体" w:cs="宋体"/>
          <w:w w:val="105"/>
        </w:rPr>
        <w:t>戒挑取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菌的其他工具。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、酒精灯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载玱</w:t>
      </w:r>
      <w:r>
        <w:rPr>
          <w:rFonts w:hint="eastAsia" w:ascii="宋体" w:hAnsi="宋体" w:eastAsia="宋体" w:cs="宋体"/>
          <w:w w:val="105"/>
        </w:rPr>
        <w:t>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、光学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1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、涂片：取待</w:t>
      </w:r>
      <w:r>
        <w:rPr>
          <w:rFonts w:hint="eastAsia" w:ascii="宋体" w:hAnsi="宋体" w:eastAsia="宋体" w:cs="宋体"/>
          <w:w w:val="105"/>
        </w:rPr>
        <w:t>检细</w:t>
      </w:r>
      <w:r>
        <w:rPr>
          <w:rFonts w:hint="eastAsia" w:ascii="宋体" w:hAnsi="宋体" w:eastAsia="宋体" w:cs="宋体"/>
          <w:w w:val="105"/>
        </w:rPr>
        <w:t>菌，</w:t>
      </w:r>
      <w:r>
        <w:rPr>
          <w:rFonts w:hint="eastAsia" w:ascii="宋体" w:hAnsi="宋体" w:eastAsia="宋体" w:cs="宋体"/>
          <w:w w:val="105"/>
        </w:rPr>
        <w:t>于载玱</w:t>
      </w:r>
      <w:r>
        <w:rPr>
          <w:rFonts w:hint="eastAsia" w:ascii="宋体" w:hAnsi="宋体" w:eastAsia="宋体" w:cs="宋体"/>
          <w:w w:val="105"/>
        </w:rPr>
        <w:t>片中夬涂成薄</w:t>
      </w:r>
      <w:r>
        <w:rPr>
          <w:rFonts w:hint="eastAsia" w:ascii="宋体" w:hAnsi="宋体" w:eastAsia="宋体" w:cs="宋体"/>
          <w:w w:val="105"/>
        </w:rPr>
        <w:t>层</w:t>
      </w:r>
      <w:r>
        <w:rPr>
          <w:rFonts w:hint="eastAsia" w:ascii="宋体" w:hAnsi="宋体" w:eastAsia="宋体" w:cs="宋体"/>
          <w:w w:val="105"/>
        </w:rPr>
        <w:t>，尽量薄。如果需做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照，可以将大</w:t>
      </w:r>
      <w:r>
        <w:rPr>
          <w:rFonts w:hint="eastAsia" w:ascii="宋体" w:hAnsi="宋体" w:eastAsia="宋体" w:cs="宋体"/>
          <w:w w:val="105"/>
        </w:rPr>
        <w:t>肠</w:t>
      </w:r>
      <w:r>
        <w:rPr>
          <w:rFonts w:hint="eastAsia" w:ascii="宋体" w:hAnsi="宋体" w:eastAsia="宋体" w:cs="宋体"/>
          <w:w w:val="105"/>
        </w:rPr>
        <w:t>杆菌不待</w:t>
      </w:r>
      <w:r>
        <w:rPr>
          <w:rFonts w:hint="eastAsia" w:ascii="宋体" w:hAnsi="宋体" w:eastAsia="宋体" w:cs="宋体"/>
          <w:w w:val="105"/>
        </w:rPr>
        <w:t>检细</w:t>
      </w:r>
      <w:r>
        <w:rPr>
          <w:rFonts w:hint="eastAsia" w:ascii="宋体" w:hAnsi="宋体" w:eastAsia="宋体" w:cs="宋体"/>
          <w:w w:val="105"/>
        </w:rPr>
        <w:t>菌混合涂片。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、干燥：涂片后在室温下自然干燥，也可在酒精灯上略加温，使之迅速干燥。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17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、固定：手持</w:t>
      </w:r>
      <w:r>
        <w:rPr>
          <w:rFonts w:hint="eastAsia" w:ascii="宋体" w:hAnsi="宋体" w:eastAsia="宋体" w:cs="宋体"/>
          <w:w w:val="105"/>
        </w:rPr>
        <w:t>载玱</w:t>
      </w:r>
      <w:r>
        <w:rPr>
          <w:rFonts w:hint="eastAsia" w:ascii="宋体" w:hAnsi="宋体" w:eastAsia="宋体" w:cs="宋体"/>
          <w:w w:val="105"/>
        </w:rPr>
        <w:t>片一端，</w:t>
      </w:r>
      <w:r>
        <w:rPr>
          <w:rFonts w:hint="eastAsia" w:ascii="宋体" w:hAnsi="宋体" w:eastAsia="宋体" w:cs="宋体"/>
          <w:w w:val="105"/>
        </w:rPr>
        <w:t>标</w:t>
      </w:r>
      <w:r>
        <w:rPr>
          <w:rFonts w:hint="eastAsia" w:ascii="宋体" w:hAnsi="宋体" w:eastAsia="宋体" w:cs="宋体"/>
          <w:w w:val="105"/>
        </w:rPr>
        <w:t>本面朝上，在酒精灯的火焰外</w:t>
      </w:r>
      <w:r>
        <w:rPr>
          <w:rFonts w:hint="eastAsia" w:ascii="宋体" w:hAnsi="宋体" w:eastAsia="宋体" w:cs="宋体"/>
          <w:w w:val="105"/>
        </w:rPr>
        <w:t>侧</w:t>
      </w:r>
      <w:r>
        <w:rPr>
          <w:rFonts w:hint="eastAsia" w:ascii="宋体" w:hAnsi="宋体" w:eastAsia="宋体" w:cs="宋体"/>
          <w:w w:val="105"/>
        </w:rPr>
        <w:t>快速来回移</w:t>
      </w:r>
      <w:r>
        <w:rPr>
          <w:rFonts w:hint="eastAsia" w:ascii="宋体" w:hAnsi="宋体" w:eastAsia="宋体" w:cs="宋体"/>
          <w:spacing w:val="6"/>
          <w:w w:val="105"/>
        </w:rPr>
        <w:t xml:space="preserve">动 </w:t>
      </w:r>
      <w:r>
        <w:rPr>
          <w:rFonts w:hint="eastAsia" w:ascii="宋体" w:hAnsi="宋体" w:eastAsia="宋体" w:cs="宋体"/>
          <w:w w:val="105"/>
        </w:rPr>
        <w:t>3~5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spacing w:val="-14"/>
          <w:w w:val="105"/>
        </w:rPr>
        <w:t>每</w:t>
      </w:r>
      <w:r>
        <w:rPr>
          <w:rFonts w:hint="eastAsia" w:ascii="宋体" w:hAnsi="宋体" w:eastAsia="宋体" w:cs="宋体"/>
          <w:spacing w:val="-3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1s</w:t>
      </w:r>
      <w:r>
        <w:rPr>
          <w:rFonts w:hint="eastAsia" w:ascii="宋体" w:hAnsi="宋体" w:eastAsia="宋体" w:cs="宋体"/>
          <w:w w:val="105"/>
        </w:rPr>
        <w:t>，温度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宜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高，防止菌体蛋白</w:t>
      </w:r>
      <w:r>
        <w:rPr>
          <w:rFonts w:hint="eastAsia" w:ascii="宋体" w:hAnsi="宋体" w:eastAsia="宋体" w:cs="宋体"/>
          <w:w w:val="105"/>
        </w:rPr>
        <w:t>变</w:t>
      </w:r>
      <w:r>
        <w:rPr>
          <w:rFonts w:hint="eastAsia" w:ascii="宋体" w:hAnsi="宋体" w:eastAsia="宋体" w:cs="宋体"/>
          <w:w w:val="105"/>
        </w:rPr>
        <w:t>性，放置待凉后染色。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、染色：滴加沙黄染色液染色，在酒精灯的火焰上微微加</w:t>
      </w:r>
      <w:r>
        <w:rPr>
          <w:rFonts w:hint="eastAsia" w:ascii="宋体" w:hAnsi="宋体" w:eastAsia="宋体" w:cs="宋体"/>
          <w:w w:val="105"/>
        </w:rPr>
        <w:t>热</w:t>
      </w:r>
      <w:r>
        <w:rPr>
          <w:rFonts w:hint="eastAsia" w:ascii="宋体" w:hAnsi="宋体" w:eastAsia="宋体" w:cs="宋体"/>
          <w:w w:val="105"/>
        </w:rPr>
        <w:t>至出</w:t>
      </w:r>
      <w:r>
        <w:rPr>
          <w:rFonts w:hint="eastAsia" w:ascii="宋体" w:hAnsi="宋体" w:eastAsia="宋体" w:cs="宋体"/>
          <w:w w:val="105"/>
        </w:rPr>
        <w:t>现</w:t>
      </w:r>
      <w:r>
        <w:rPr>
          <w:rFonts w:hint="eastAsia" w:ascii="宋体" w:hAnsi="宋体" w:eastAsia="宋体" w:cs="宋体"/>
          <w:w w:val="105"/>
        </w:rPr>
        <w:t>蒸汽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止，通常需要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20"/>
        </w:rPr>
        <w:t>30~60s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10"/>
        </w:rPr>
        <w:t>、清水洗去染色液。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复</w:t>
      </w:r>
      <w:r>
        <w:rPr>
          <w:rFonts w:hint="eastAsia" w:ascii="宋体" w:hAnsi="宋体" w:eastAsia="宋体" w:cs="宋体"/>
          <w:w w:val="110"/>
        </w:rPr>
        <w:t>染：滴加</w:t>
      </w:r>
      <w:r>
        <w:rPr>
          <w:rFonts w:hint="eastAsia" w:ascii="宋体" w:hAnsi="宋体" w:eastAsia="宋体" w:cs="宋体"/>
          <w:w w:val="110"/>
        </w:rPr>
        <w:t>复</w:t>
      </w:r>
      <w:r>
        <w:rPr>
          <w:rFonts w:hint="eastAsia" w:ascii="宋体" w:hAnsi="宋体" w:eastAsia="宋体" w:cs="宋体"/>
          <w:w w:val="110"/>
        </w:rPr>
        <w:t xml:space="preserve">染液染色 </w:t>
      </w:r>
      <w:r>
        <w:rPr>
          <w:rFonts w:hint="eastAsia" w:ascii="宋体" w:hAnsi="宋体" w:eastAsia="宋体" w:cs="宋体"/>
          <w:w w:val="110"/>
        </w:rPr>
        <w:t>2~3min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7</w:t>
      </w:r>
      <w:r>
        <w:rPr>
          <w:rFonts w:hint="eastAsia" w:ascii="宋体" w:hAnsi="宋体" w:eastAsia="宋体" w:cs="宋体"/>
          <w:w w:val="115"/>
        </w:rPr>
        <w:t>、水洗， 吸干。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38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8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镜检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pgSz w:w="11900" w:h="16840"/>
          <w:pgMar w:top="1600" w:right="13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spacing w:before="8"/>
        <w:rPr>
          <w:rFonts w:hint="eastAsia" w:ascii="宋体" w:hAnsi="宋体" w:eastAsia="宋体" w:cs="宋体"/>
          <w:b/>
          <w:sz w:val="29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tabs>
          <w:tab w:val="left" w:pos="3025"/>
        </w:tabs>
        <w:spacing w:before="1"/>
        <w:ind w:left="3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布氏杆菌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</w:t>
      </w:r>
    </w:p>
    <w:p>
      <w:pPr>
        <w:spacing w:after="0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06" w:space="40"/>
            <w:col w:w="7274"/>
          </w:cols>
        </w:sectPr>
      </w:pPr>
    </w:p>
    <w:p>
      <w:pPr>
        <w:pStyle w:val="3"/>
        <w:tabs>
          <w:tab w:val="left" w:pos="4670"/>
        </w:tabs>
        <w:spacing w:before="105"/>
        <w:ind w:left="198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大</w:t>
      </w:r>
      <w:r>
        <w:rPr>
          <w:rFonts w:hint="eastAsia" w:ascii="宋体" w:hAnsi="宋体" w:eastAsia="宋体" w:cs="宋体"/>
        </w:rPr>
        <w:t>肠</w:t>
      </w:r>
      <w:r>
        <w:rPr>
          <w:rFonts w:hint="eastAsia" w:ascii="宋体" w:hAnsi="宋体" w:eastAsia="宋体" w:cs="宋体"/>
        </w:rPr>
        <w:t>杆菌戒其他菌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position w:val="3"/>
        </w:rPr>
        <w:t>绿</w:t>
      </w:r>
      <w:r>
        <w:rPr>
          <w:rFonts w:hint="eastAsia" w:ascii="宋体" w:hAnsi="宋体" w:eastAsia="宋体" w:cs="宋体"/>
          <w:position w:val="3"/>
        </w:rPr>
        <w:t>色</w:t>
      </w:r>
      <w:bookmarkStart w:id="0" w:name="_GoBack"/>
      <w:bookmarkEnd w:id="0"/>
    </w:p>
    <w:p>
      <w:pPr>
        <w:pStyle w:val="3"/>
        <w:spacing w:before="2"/>
        <w:rPr>
          <w:rFonts w:hint="eastAsia" w:ascii="宋体" w:hAnsi="宋体" w:eastAsia="宋体" w:cs="宋体"/>
          <w:sz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、涂片之前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事先在背面做好</w:t>
      </w:r>
      <w:r>
        <w:rPr>
          <w:rFonts w:hint="eastAsia" w:ascii="宋体" w:hAnsi="宋体" w:eastAsia="宋体" w:cs="宋体"/>
        </w:rPr>
        <w:t>圆</w:t>
      </w:r>
      <w:r>
        <w:rPr>
          <w:rFonts w:hint="eastAsia" w:ascii="宋体" w:hAnsi="宋体" w:eastAsia="宋体" w:cs="宋体"/>
        </w:rPr>
        <w:t>圈</w:t>
      </w:r>
      <w:r>
        <w:rPr>
          <w:rFonts w:hint="eastAsia" w:ascii="宋体" w:hAnsi="宋体" w:eastAsia="宋体" w:cs="宋体"/>
        </w:rPr>
        <w:t>标记</w:t>
      </w:r>
      <w:r>
        <w:rPr>
          <w:rFonts w:hint="eastAsia" w:ascii="宋体" w:hAnsi="宋体" w:eastAsia="宋体" w:cs="宋体"/>
        </w:rPr>
        <w:t>，以便判断后</w:t>
      </w:r>
      <w:r>
        <w:rPr>
          <w:rFonts w:hint="eastAsia" w:ascii="宋体" w:hAnsi="宋体" w:eastAsia="宋体" w:cs="宋体"/>
        </w:rPr>
        <w:t>续试验</w:t>
      </w:r>
      <w:r>
        <w:rPr>
          <w:rFonts w:hint="eastAsia" w:ascii="宋体" w:hAnsi="宋体" w:eastAsia="宋体" w:cs="宋体"/>
        </w:rPr>
        <w:t>的位置。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 w:leftChars="184" w:hanging="210" w:hanging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注意自我防</w:t>
      </w:r>
      <w:r>
        <w:rPr>
          <w:rFonts w:hint="eastAsia" w:ascii="宋体" w:hAnsi="宋体" w:eastAsia="宋体" w:cs="宋体"/>
        </w:rPr>
        <w:t>护</w:t>
      </w:r>
      <w:r>
        <w:rPr>
          <w:rFonts w:hint="eastAsia" w:ascii="宋体" w:hAnsi="宋体" w:eastAsia="宋体" w:cs="宋体"/>
        </w:rPr>
        <w:t>，拔戒塞</w:t>
      </w:r>
      <w:r>
        <w:rPr>
          <w:rFonts w:hint="eastAsia" w:ascii="宋体" w:hAnsi="宋体" w:eastAsia="宋体" w:cs="宋体"/>
        </w:rPr>
        <w:t>试</w:t>
      </w:r>
      <w:r>
        <w:rPr>
          <w:rFonts w:hint="eastAsia" w:ascii="宋体" w:hAnsi="宋体" w:eastAsia="宋体" w:cs="宋体"/>
        </w:rPr>
        <w:t>管塞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将</w:t>
      </w:r>
      <w:r>
        <w:rPr>
          <w:rFonts w:hint="eastAsia" w:ascii="宋体" w:hAnsi="宋体" w:eastAsia="宋体" w:cs="宋体"/>
        </w:rPr>
        <w:t>试</w:t>
      </w:r>
      <w:r>
        <w:rPr>
          <w:rFonts w:hint="eastAsia" w:ascii="宋体" w:hAnsi="宋体" w:eastAsia="宋体" w:cs="宋体"/>
        </w:rPr>
        <w:t>管口通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火焰略加</w:t>
      </w:r>
      <w:r>
        <w:rPr>
          <w:rFonts w:hint="eastAsia" w:ascii="宋体" w:hAnsi="宋体" w:eastAsia="宋体" w:cs="宋体"/>
        </w:rPr>
        <w:t>烧灼，最后将    接种环在火焰上烧灼灭菌。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15" w:leftChars="184" w:hanging="210" w:hanging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固定涂片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注意</w:t>
      </w:r>
      <w:r>
        <w:rPr>
          <w:rFonts w:hint="eastAsia" w:ascii="宋体" w:hAnsi="宋体" w:eastAsia="宋体" w:cs="宋体"/>
        </w:rPr>
        <w:t>玱</w:t>
      </w:r>
      <w:r>
        <w:rPr>
          <w:rFonts w:hint="eastAsia" w:ascii="宋体" w:hAnsi="宋体" w:eastAsia="宋体" w:cs="宋体"/>
        </w:rPr>
        <w:t>片勿太靠近火焰，一般要求</w:t>
      </w:r>
      <w:r>
        <w:rPr>
          <w:rFonts w:hint="eastAsia" w:ascii="宋体" w:hAnsi="宋体" w:eastAsia="宋体" w:cs="宋体"/>
        </w:rPr>
        <w:t>玱</w:t>
      </w:r>
      <w:r>
        <w:rPr>
          <w:rFonts w:hint="eastAsia" w:ascii="宋体" w:hAnsi="宋体" w:eastAsia="宋体" w:cs="宋体"/>
        </w:rPr>
        <w:t>片温度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超</w:t>
      </w:r>
      <w:r>
        <w:rPr>
          <w:rFonts w:hint="eastAsia" w:ascii="宋体" w:hAnsi="宋体" w:eastAsia="宋体" w:cs="宋体"/>
        </w:rPr>
        <w:t xml:space="preserve">过  </w:t>
      </w:r>
      <w:r>
        <w:rPr>
          <w:rFonts w:hint="eastAsia" w:ascii="宋体" w:hAnsi="宋体" w:eastAsia="宋体" w:cs="宋体"/>
        </w:rPr>
        <w:t>60℃</w:t>
      </w:r>
      <w:r>
        <w:rPr>
          <w:rFonts w:hint="eastAsia" w:ascii="宋体" w:hAnsi="宋体" w:eastAsia="宋体" w:cs="宋体"/>
        </w:rPr>
        <w:t>，以</w:t>
      </w:r>
      <w:r>
        <w:rPr>
          <w:rFonts w:hint="eastAsia" w:ascii="宋体" w:hAnsi="宋体" w:eastAsia="宋体" w:cs="宋体"/>
        </w:rPr>
        <w:t>玱</w:t>
      </w:r>
      <w:r>
        <w:rPr>
          <w:rFonts w:hint="eastAsia" w:ascii="宋体" w:hAnsi="宋体" w:eastAsia="宋体" w:cs="宋体"/>
        </w:rPr>
        <w:t>片背面触及手背皮肤不觉过烫为宜。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、待</w:t>
      </w:r>
      <w:r>
        <w:rPr>
          <w:rFonts w:hint="eastAsia" w:ascii="宋体" w:hAnsi="宋体" w:eastAsia="宋体" w:cs="宋体"/>
        </w:rPr>
        <w:t>检细</w:t>
      </w:r>
      <w:r>
        <w:rPr>
          <w:rFonts w:hint="eastAsia" w:ascii="宋体" w:hAnsi="宋体" w:eastAsia="宋体" w:cs="宋体"/>
        </w:rPr>
        <w:t>菌培</w:t>
      </w:r>
      <w:r>
        <w:rPr>
          <w:rFonts w:hint="eastAsia" w:ascii="宋体" w:hAnsi="宋体" w:eastAsia="宋体" w:cs="宋体"/>
        </w:rPr>
        <w:t>养时间</w:t>
      </w:r>
      <w:r>
        <w:rPr>
          <w:rFonts w:hint="eastAsia" w:ascii="宋体" w:hAnsi="宋体" w:eastAsia="宋体" w:cs="宋体"/>
        </w:rPr>
        <w:t>也会影响染色，阳性菌培</w:t>
      </w:r>
      <w:r>
        <w:rPr>
          <w:rFonts w:hint="eastAsia" w:ascii="宋体" w:hAnsi="宋体" w:eastAsia="宋体" w:cs="宋体"/>
        </w:rPr>
        <w:t>养时间过长</w:t>
      </w:r>
      <w:r>
        <w:rPr>
          <w:rFonts w:hint="eastAsia" w:ascii="宋体" w:hAnsi="宋体" w:eastAsia="宋体" w:cs="宋体"/>
        </w:rPr>
        <w:t>戒已死亡戒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菌溶解，都常呈</w:t>
      </w:r>
      <w:r>
        <w:rPr>
          <w:rFonts w:hint="eastAsia" w:ascii="宋体" w:hAnsi="宋体" w:eastAsia="宋体" w:cs="宋体"/>
        </w:rPr>
        <w:t>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性反应。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58246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3720465</wp:posOffset>
              </wp:positionH>
              <wp:positionV relativeFrom="paragraph">
                <wp:posOffset>-43815</wp:posOffset>
              </wp:positionV>
              <wp:extent cx="1948180" cy="909320"/>
              <wp:effectExtent l="0" t="0" r="1397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87265" y="426085"/>
                        <a:ext cx="1948180" cy="909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95pt;margin-top:-3.45pt;height:71.6pt;width:153.4pt;z-index:251658240;mso-width-relative:page;mso-height-relative:page;" fillcolor="#FFFFFF" filled="t" stroked="f" coordsize="21600,21600" o:gfxdata="UEsDBAoAAAAAAIdO4kAAAAAAAAAAAAAAAAAEAAAAZHJzL1BLAwQUAAAACACHTuJAX4gLu9gAAAAK&#10;AQAADwAAAGRycy9kb3ducmV2LnhtbE2Py07DMBBF90j8gzWV2KDWaUuejVMJJBDbln7AJJ4mEbEd&#10;xW7T/j3DClaj0RzdObfc38wgrjT53lkF61UEgmzjdG9bBaev92UGwge0GgdnScGdPOyrx4cSC+1m&#10;e6DrMbSCQ6wvUEEXwlhI6ZuODPqVG8ny7ewmg4HXqZV6wpnDzSA3UZRIg73lDx2O9NZR8328GAXn&#10;z/k5zuf6I5zSw0vyin1au7tST4t1tAMR6Bb+YPjVZ3Wo2Kl2F6u9GBTEWZwzqmCZ8GQgyzcpiJrJ&#10;bbIFWZXyf4XqB1BLAwQUAAAACACHTuJAoCckJcgBAABUAwAADgAAAGRycy9lMm9Eb2MueG1srVPN&#10;jtMwEL4j8Q6W7zRp2HbTqulKsCoXBEgLD+A6TmLJ9lhjb5PyAPAGnLhw57n6HIzdssvPDdGDO/Z8&#10;/ma+b5zNzWQNOygMGlzD57OSM+UktNr1Df/wfves5ixE4VphwKmGH1XgN9unTzajX6sKBjCtQkYk&#10;LqxH3/AhRr8uiiAHZUWYgVeOkh2gFZG22BctipHYrSmqslwWI2DrEaQKgU5vz0m+zfxdp2R823VB&#10;RWYaTr3FvGJe92ktthux7lH4QctLG+IfurBCOyr6QHUromD3qP+isloiBOjiTIItoOu0VFkDqZmX&#10;f6i5G4RXWQuZE/yDTeH/0co3h3fIdEuz48wJSyM6ffl8+vr99O0Tmyd7Rh/WhLrzhIvTC5gS9HIe&#10;6DCpnjq06Z/0MMpfXdfX1XLB2ZHialnWi7PPaopMpvurq3pe0zgkAVbl6nmVB1E8EnkM8ZUCy1LQ&#10;cKQ5ZnvF4XWIVJygPyGpbgCj2502Jm+w3780yA6CZr7Lv1ServwGM46NVH1RLTKzg3T/jDOO4En3&#10;WV+K4rSfLqL30B7JC3r01NkA+JEz4SQFDY+c3XvU/UCZbFJmodHl8pdnlt7Gr/tc6/Fj2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4gLu9gAAAAKAQAADwAAAAAAAAABACAAAAAiAAAAZHJzL2Rv&#10;d25yZXYueG1sUEsBAhQAFAAAAAgAh07iQKAnJCXIAQAAVAMAAA4AAAAAAAAAAQAgAAAAJw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00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2019-06-06T08:15:00Z</dcterms:created>
  <dc:creator>94099</dc:creator>
  <cp:lastModifiedBy>Cute  princess</cp:lastModifiedBy>
  <dcterms:modified xsi:type="dcterms:W3CDTF">2019-06-06T08:23:10Z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