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ind w:left="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r:id="rId3" w:type="default"/>
          <w:footerReference r:id="rId4" w:type="default"/>
          <w:type w:val="continuous"/>
          <w:pgSz w:w="11900" w:h="16820"/>
          <w:pgMar w:top="1660" w:right="1040" w:bottom="920" w:left="1680" w:header="745" w:footer="732" w:gutter="0"/>
          <w:pgNumType w:fmt="decimal"/>
        </w:sectPr>
      </w:pPr>
    </w:p>
    <w:p>
      <w:pPr>
        <w:pStyle w:val="4"/>
        <w:ind w:left="0"/>
        <w:rPr>
          <w:rFonts w:ascii="Times New Roman"/>
          <w:sz w:val="24"/>
        </w:rPr>
      </w:pPr>
    </w:p>
    <w:p>
      <w:pPr>
        <w:pStyle w:val="4"/>
        <w:spacing w:before="1"/>
        <w:ind w:left="0"/>
        <w:rPr>
          <w:rFonts w:ascii="Times New Roman"/>
          <w:sz w:val="26"/>
        </w:rPr>
      </w:pPr>
    </w:p>
    <w:p>
      <w:pPr>
        <w:pStyle w:val="2"/>
        <w:ind w:left="0" w:leftChars="0" w:firstLine="1501" w:firstLineChars="500"/>
      </w:pPr>
      <w:r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 w:bidi="ar"/>
        </w:rPr>
        <w:t xml:space="preserve">精子核蛋白染色液(苯胺蓝法)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产品简介：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正常情况下，与精核 DNA 结合的碱性蛋白（核蛋白）将经历从组蛋白到鱼精蛋白的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自然成熟过程，这种成熟后的鱼精蛋白对精子基因（DNA）具有特殊保护作用。组蛋白被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鱼精蛋白逐渐取代的过程，称之为精子核蛋白组型转换，这种组型转换具有重要的生理意义。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精子核携带着全部来自父方的遗传信息，这些基因必须在受精后才能开始表达。受精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前精子基因在鱼精蛋白的特殊保护下，紧密浓集，无任何 DNA 转录作用。但当核蛋白组型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转换异常可引起男性不育或胚胎早期夭折流产，其机理为：①精子 DNA 不稳定且易受损伤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而难以受孕；②一旦受精，由于核蛋白组型异常，精子核不能正常解聚，从而影响了雌雄原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核的融合；③胚胎不能正常发育，造成胚胎夭折而流产。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因此，组蛋白的多少是精子成熟度的一个重要指标，酸性条件下苯胺蓝能特异地与精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子核组蛋白富含的赖氨酸残基结合生成紫蓝色化合物，根据着色的深浅来判断精子的成熟程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产品组成： </w:t>
      </w:r>
    </w:p>
    <w:p>
      <w:pPr>
        <w:pStyle w:val="2"/>
        <w:spacing w:after="18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7"/>
        <w:tblW w:w="0" w:type="auto"/>
        <w:tblInd w:w="1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029"/>
        <w:gridCol w:w="1042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3652" w:type="dxa"/>
          </w:tcPr>
          <w:p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431936" behindDoc="1" locked="0" layoutInCell="1" allowOverlap="1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17780</wp:posOffset>
                      </wp:positionV>
                      <wp:extent cx="2322195" cy="517525"/>
                      <wp:effectExtent l="0" t="1270" r="3810" b="14605"/>
                      <wp:wrapNone/>
                      <wp:docPr id="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2195" cy="517525"/>
                                <a:chOff x="2550" y="464"/>
                                <a:chExt cx="3657" cy="815"/>
                              </a:xfrm>
                            </wpg:grpSpPr>
                            <wps:wsp>
                              <wps:cNvPr id="1" name="矩形 3"/>
                              <wps:cNvSpPr/>
                              <wps:spPr>
                                <a:xfrm>
                                  <a:off x="2555" y="468"/>
                                  <a:ext cx="3647" cy="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" name="直线 4"/>
                              <wps:cNvCnPr/>
                              <wps:spPr>
                                <a:xfrm>
                                  <a:off x="2555" y="469"/>
                                  <a:ext cx="3647" cy="80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1.65pt;margin-top:1.4pt;height:40.75pt;width:182.85pt;mso-position-horizontal-relative:page;z-index:-251884544;mso-width-relative:page;mso-height-relative:page;" coordorigin="2550,464" coordsize="3657,815" o:gfxdata="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FVh/zWAAAABgEA&#10;AA8AAAAAAAAAAQAgAAAAIgAAAGRycy9kb3ducmV2LnhtbFBLAQIUABQAAAAIAIdO4kD61sxnjgIA&#10;AD8GAAAOAAAAAAAAAAEAIAAAACUBAABkcnMvZTJvRG9jLnhtbFBLBQYAAAAABgAGAFkBAAAlBgAA&#10;AAA=&#10;">
                      <o:lock v:ext="edit" aspectratio="f"/>
                      <v:rect id="矩形 3" o:spid="_x0000_s1026" o:spt="1" style="position:absolute;left:2555;top:468;height:805;width:3647;" fillcolor="#D9D9D9" filled="t" stroked="f" coordsize="21600,21600" o:gfxdata="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5Qba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4" o:spid="_x0000_s1026" o:spt="20" style="position:absolute;left:2555;top:469;height:805;width:3647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编号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029" w:type="dxa"/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RC20300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20T</w:t>
            </w:r>
          </w:p>
        </w:tc>
        <w:tc>
          <w:tcPr>
            <w:tcW w:w="1042" w:type="dxa"/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RC20300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40T</w:t>
            </w:r>
          </w:p>
        </w:tc>
        <w:tc>
          <w:tcPr>
            <w:tcW w:w="1078" w:type="dxa"/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试剂(A): 10×浓缩洗涤液</w:t>
            </w:r>
          </w:p>
        </w:tc>
        <w:tc>
          <w:tcPr>
            <w:tcW w:w="1029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10ml</w:t>
            </w:r>
          </w:p>
        </w:tc>
        <w:tc>
          <w:tcPr>
            <w:tcW w:w="104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20ml</w:t>
            </w:r>
          </w:p>
        </w:tc>
        <w:tc>
          <w:tcPr>
            <w:tcW w:w="1078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试剂(B): 固定液</w:t>
            </w:r>
          </w:p>
        </w:tc>
        <w:tc>
          <w:tcPr>
            <w:tcW w:w="1029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10ml</w:t>
            </w:r>
          </w:p>
        </w:tc>
        <w:tc>
          <w:tcPr>
            <w:tcW w:w="104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20ml</w:t>
            </w:r>
          </w:p>
        </w:tc>
        <w:tc>
          <w:tcPr>
            <w:tcW w:w="1078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4℃ 避 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试剂(C): 苯胺蓝染色液</w:t>
            </w:r>
          </w:p>
        </w:tc>
        <w:tc>
          <w:tcPr>
            <w:tcW w:w="1029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5ml</w:t>
            </w:r>
          </w:p>
        </w:tc>
        <w:tc>
          <w:tcPr>
            <w:tcW w:w="104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10ml</w:t>
            </w:r>
          </w:p>
        </w:tc>
        <w:tc>
          <w:tcPr>
            <w:tcW w:w="1078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RT 避 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2" w:type="dxa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使用说明书</w:t>
            </w:r>
          </w:p>
        </w:tc>
        <w:tc>
          <w:tcPr>
            <w:tcW w:w="3149" w:type="dxa"/>
            <w:gridSpan w:val="3"/>
            <w:shd w:val="clear" w:color="auto" w:fill="F4F4F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 份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自备材料：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1、蒸馏水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2、新鲜精液样本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3、恒温箱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4、防脱载玻片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>操作步骤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(仅供参考)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1、配制洗涤工作液: 取适量的 10×浓缩洗涤液，以蒸馏水 10 稀释后即为洗涤工作液。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2、取新鲜精液标本置于恒温箱 37℃或常温放置，至完全液化。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3、取上述液化精液 0.2~0.5ml 置于 EP 管，再加入 1-1.5ml 洗涤工作液，用吸管或移液器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反复吹打数次，室温 2000rpm 离心 5min，弃去上清液，保留管底精子沉淀团；重复操作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 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4、向第 3 步的 EP 管中加入洗涤工作液约 0.1-0.2ml，制成混合精子悬液。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5、取上述已制备好的精子悬液 15μl，均匀涂布于防脱载玻片上，自然干燥。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6、在涂有待测精子的涂片区内滴加固定液 2-3 滴，室温固定 5-15min，蒸馏水冲洗 5-10min，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并甩去多余水分。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7、在涂片区内滴加苯胺蓝染色液 2-4 滴，室温染色 5min，蒸馏水冲洗 5min，并甩去多余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水份。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8、迅速吹干玻片，镜检。如果需要长久保存样本，可将玻片依次置于 70%、80%、95%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和 100%乙醇中各 2min，二甲苯透明，中性树胶封片。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结果：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2396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含不成熟核蛋白的精子 </w:t>
            </w:r>
          </w:p>
        </w:tc>
        <w:tc>
          <w:tcPr>
            <w:tcW w:w="36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紫蓝色或深蓝色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含成熟核蛋白的精子 </w:t>
            </w:r>
          </w:p>
        </w:tc>
        <w:tc>
          <w:tcPr>
            <w:tcW w:w="36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浅蓝色或无色(用复染液染色后为红色)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87630</wp:posOffset>
            </wp:positionV>
            <wp:extent cx="3748405" cy="1275080"/>
            <wp:effectExtent l="0" t="0" r="4445" b="127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注意事项：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1、蒸馏水冲洗载玻片时要注意控制水流速度，以免洗脱涂片区内的精子。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2、甩去多余水分应防止涂片干燥。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3、为了您的安全和健康，请穿实验服并戴一次性手套操作。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有效期： 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6 个月有效。</w:t>
      </w:r>
    </w:p>
    <w:p>
      <w:pPr>
        <w:pStyle w:val="4"/>
        <w:spacing w:before="9" w:line="276" w:lineRule="auto"/>
        <w:ind w:right="3396"/>
      </w:pPr>
    </w:p>
    <w:sectPr>
      <w:type w:val="continuous"/>
      <w:pgSz w:w="11900" w:h="16820"/>
      <w:pgMar w:top="1660" w:right="1040" w:bottom="920" w:left="168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446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4462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mymd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rFonts w:hint="default" w:eastAsia="宋体"/>
        <w:sz w:val="20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445248" behindDoc="0" locked="0" layoutInCell="1" allowOverlap="1">
              <wp:simplePos x="0" y="0"/>
              <wp:positionH relativeFrom="column">
                <wp:posOffset>3698240</wp:posOffset>
              </wp:positionH>
              <wp:positionV relativeFrom="paragraph">
                <wp:posOffset>-28575</wp:posOffset>
              </wp:positionV>
              <wp:extent cx="2252980" cy="902335"/>
              <wp:effectExtent l="0" t="0" r="13970" b="12065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114800" y="848995"/>
                        <a:ext cx="24003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.2pt;margin-top:-2.25pt;height:71.05pt;width:177.4pt;z-index:251445248;mso-width-relative:page;mso-height-relative:page;" fillcolor="#FFFFFF" filled="t" stroked="f" coordsize="21600,21600" o:gfxdata="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rJ4X2QAAAAoBAAAPAAAAAAAAAAEAIAAAACIAAABk&#10;cnMvZG93bnJldi54bWxQSwECFAAUAAAACACHTuJA1ZeTqMwBAABjAwAADgAAAAAAAAABACAAAAAo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 xml:space="preserve">     </w:t>
    </w:r>
    <w:r>
      <w:rPr>
        <w:rFonts w:hint="eastAsia" w:eastAsia="宋体"/>
        <w:sz w:val="20"/>
        <w:lang w:eastAsia="zh-CN"/>
      </w:rPr>
      <w:drawing>
        <wp:inline distT="0" distB="0" distL="114300" distR="114300">
          <wp:extent cx="1773555" cy="843915"/>
          <wp:effectExtent l="0" t="0" r="17145" b="13335"/>
          <wp:docPr id="4" name="图片 4" descr="lanso（3.6）彩色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anso（3.6）彩色英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0"/>
        <w:lang w:val="en-US" w:eastAsia="zh-CN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2B6"/>
    <w:rsid w:val="019166F2"/>
    <w:rsid w:val="07392779"/>
    <w:rsid w:val="20AA6235"/>
    <w:rsid w:val="26E835D5"/>
    <w:rsid w:val="289259B5"/>
    <w:rsid w:val="2FB43B51"/>
    <w:rsid w:val="308814BA"/>
    <w:rsid w:val="35492C19"/>
    <w:rsid w:val="35CB04F5"/>
    <w:rsid w:val="3AAA6CD7"/>
    <w:rsid w:val="42BA30A2"/>
    <w:rsid w:val="433C5117"/>
    <w:rsid w:val="4A7F5726"/>
    <w:rsid w:val="5361563E"/>
    <w:rsid w:val="55AA25D4"/>
    <w:rsid w:val="567B2F9F"/>
    <w:rsid w:val="6B0B131C"/>
    <w:rsid w:val="74B737C9"/>
    <w:rsid w:val="75407436"/>
    <w:rsid w:val="77224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1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1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2020-06-11T04:17:00Z</dcterms:created>
  <dc:creator>微软用户</dc:creator>
  <cp:lastModifiedBy>Administrator</cp:lastModifiedBy>
  <dcterms:modified xsi:type="dcterms:W3CDTF">2020-07-23T03:56:38Z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2020-06-11T00:00:00Z</vt:filetime>
  </property>
  <property fmtid="{D5CDD505-2E9C-101B-9397-08002B2CF9AE}" pid="5" name="KSOProductBuildVer">
    <vt:lpwstr>2052-11.1.0.9828</vt:lpwstr>
  </property>
</Properties>
</file>