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TxvXhNkAAAAM&#10;AQAADwAAAGRycy9kb3ducmV2LnhtbE2PzU7DMBCE70i8g7VIXKrWTgJtCXF6AHLj0kLF1Y2XJCJe&#10;p7H7A0/P9gTHmf00O1Oszq4XRxxD50lDMlMgkGpvO2o0vL9V0yWIEA1Z03tCDd8YYFVeXxUmt/5E&#10;azxuYiM4hEJuNLQxDrmUoW7RmTDzAxLfPv3oTGQ5NtKO5sThrpepUnPpTEf8oTUDPrVYf20OTkOo&#10;trivfib1RH1kjcd0//z6YrS+vUnUI4iI5/gHw6U+V4eSO+38gWwQPeu7RcaohvT+YQHiQqhlxvN2&#10;bM1VArIs5P8R5S9QSwMEFAAAAAgAh07iQK4z3nvhAQAAqQMAAA4AAABkcnMvZTJvRG9jLnhtbK1T&#10;S44TMRDdI3EHy3vSnU9HpJXOLCYMGwSRGA5Q8afbkn+yPenkLFyDFRuOM9eg7A7DABuE6IW77Cq/&#10;qvf69fbmbDQ5iRCVsx2dz2pKhGWOK9t39NP93avXlMQEloN2VnT0IiK92b18sR19KxZucJqLQBDE&#10;xnb0HR1S8m1VRTYIA3HmvLCYlC4YSLgNfcUDjIhudLWo63U1usB9cEzEiKf7KUl3BV9KwdIHKaNI&#10;RHcUZ0tlDWU95rXabaHtA/hBsesY8A9TGFAWmz5B7SEBeQjqDyijWHDRyTRjzlROSsVE4YBs5vVv&#10;bD4O4EXhguJE/yRT/H+w7P3pEIjiHV1SYsHgJ3r8/OXx6zeyyNqMPrZYcmsP4bqL/hAy0bMMJr+R&#10;Ajl3dLNslk1DyQVNsF5t6k0zSSvOiTDMN5vVfI2HhGHFolkV5aufMD7E9FY4Q3LQUa1sJg4tnN7F&#10;hK2x9EdJPtaWjNi0W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G9eE2QAAAAwB&#10;AAAPAAAAAAAAAAEAIAAAACIAAABkcnMvZG93bnJldi54bWxQSwECFAAUAAAACACHTuJArjPee+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7"/>
        <w:rPr>
          <w:rFonts w:ascii="MS UI Gothic"/>
          <w:b/>
          <w:sz w:val="23"/>
        </w:rPr>
      </w:pPr>
    </w:p>
    <w:p>
      <w:pPr>
        <w:spacing w:after="0"/>
        <w:rPr>
          <w:rFonts w:ascii="MS UI Gothic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Weigert 弹力纤维染色液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907"/>
            <w:col w:w="656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94" w:firstLine="48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弹力纤维(Elastic Fiber)主要分布于人体的动脉壁、肺泡壁、皮肤，新鲜时呈黄色，折光性强。常用的弹力纤维染色法有 Gomori 醛品红法、间苯二酚碱性品红法、地衣红法、维多利亚蓝法、铁碘苏木素法等。间苯二酚碱性品红染色液主要用于弹力纤维染色，又称Weigert 树脂酚复红染色液。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405" w:right="104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Van  Gieson 染色原理与阴离子染料分子的大小和组织的渗透有关。PA  分子量小，丽春红和复红次之，淡绿分子量最大。VG 染色后，肌纤维呈黄色，胶原纤维呈红色。弹力纤维染色可以显示皮肤组织中弹力纤维的变化，如弹力纤维痣、皮肤环状肉芽肿、硬度病等； 显示与判定心内膜及动脉的病变，观察某些病变中是击伴有弹力纤维的增生或破坏；还可鉴 别肿瘤组织成分如弹力纤维瘤，经弹力纤维染色后，可清晰见到瘤体内弹力纤维球。Weigert 弹力纤维染色尤其适用于显示成熟的弹力纤维。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spacing w:before="10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b/>
          <w:sz w:val="25"/>
        </w:rPr>
      </w:pPr>
    </w:p>
    <w:p>
      <w:pPr>
        <w:pStyle w:val="3"/>
        <w:spacing w:line="235" w:lineRule="auto"/>
        <w:ind w:left="1637"/>
      </w:pPr>
      <w:r>
        <w:t>试剂(A): Weigert 间苯二酚品红染色液试剂(B): 酸性分化液</w:t>
      </w:r>
    </w:p>
    <w:p>
      <w:pPr>
        <w:spacing w:before="50" w:line="285" w:lineRule="auto"/>
        <w:ind w:left="350" w:right="-20" w:hanging="136"/>
        <w:jc w:val="left"/>
        <w:rPr>
          <w:sz w:val="19"/>
        </w:rPr>
      </w:pPr>
      <w:r>
        <w:br w:type="column"/>
      </w:r>
      <w:r>
        <w:rPr>
          <w:sz w:val="19"/>
        </w:rPr>
        <w:t>3×50ml 50ml 50ml</w:t>
      </w:r>
    </w:p>
    <w:p>
      <w:pPr>
        <w:pStyle w:val="3"/>
        <w:spacing w:before="13"/>
        <w:rPr>
          <w:sz w:val="24"/>
        </w:rPr>
      </w:pPr>
      <w:r>
        <w:br w:type="column"/>
      </w:r>
    </w:p>
    <w:p>
      <w:pPr>
        <w:pStyle w:val="3"/>
        <w:spacing w:line="383" w:lineRule="exact"/>
        <w:ind w:left="308"/>
      </w:pPr>
      <w:r>
        <w:t>4℃ 避 光</w:t>
      </w:r>
    </w:p>
    <w:p>
      <w:pPr>
        <w:pStyle w:val="3"/>
        <w:spacing w:line="383" w:lineRule="exact"/>
        <w:ind w:left="308"/>
      </w:pPr>
      <w:r>
        <w:t>RT</w:t>
      </w:r>
    </w:p>
    <w:p>
      <w:pPr>
        <w:spacing w:after="0" w:line="383" w:lineRule="exact"/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5272" w:space="40"/>
            <w:col w:w="918" w:space="39"/>
            <w:col w:w="2851"/>
          </w:cols>
        </w:sectPr>
      </w:pPr>
    </w:p>
    <w:p>
      <w:pPr>
        <w:pStyle w:val="3"/>
        <w:tabs>
          <w:tab w:val="left" w:pos="1245"/>
          <w:tab w:val="left" w:pos="4084"/>
          <w:tab w:val="left" w:pos="4940"/>
        </w:tabs>
        <w:spacing w:line="368" w:lineRule="exact"/>
        <w:ind w:right="101"/>
        <w:jc w:val="center"/>
      </w:pPr>
      <w:r>
        <w:t>试剂(C):</w:t>
      </w:r>
      <w:r>
        <w:tab/>
      </w:r>
      <w:r>
        <w:t>C1:</w:t>
      </w:r>
      <w:r>
        <w:rPr>
          <w:spacing w:val="60"/>
        </w:rPr>
        <w:t xml:space="preserve"> </w:t>
      </w:r>
      <w:r>
        <w:t>复红染色液</w:t>
      </w:r>
      <w:r>
        <w:tab/>
      </w:r>
      <w:r>
        <w:rPr>
          <w:sz w:val="19"/>
        </w:rPr>
        <w:t>5ml</w:t>
      </w:r>
      <w:r>
        <w:rPr>
          <w:sz w:val="19"/>
        </w:rPr>
        <w:tab/>
      </w:r>
      <w:r>
        <w:t>RT</w:t>
      </w:r>
      <w:r>
        <w:rPr>
          <w:spacing w:val="-1"/>
        </w:rPr>
        <w:t xml:space="preserve"> </w:t>
      </w:r>
      <w:r>
        <w:t>避 光</w:t>
      </w:r>
    </w:p>
    <w:p>
      <w:pPr>
        <w:spacing w:after="0" w:line="368" w:lineRule="exact"/>
        <w:jc w:val="center"/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tabs>
          <w:tab w:val="left" w:pos="2875"/>
          <w:tab w:val="left" w:pos="5661"/>
        </w:tabs>
        <w:spacing w:before="8"/>
        <w:ind w:left="1637"/>
        <w:rPr>
          <w:sz w:val="19"/>
        </w:rPr>
      </w:pPr>
      <w:r>
        <w:rPr>
          <w:position w:val="1"/>
        </w:rPr>
        <w:t>VG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染色液</w:t>
      </w:r>
      <w:r>
        <w:rPr>
          <w:position w:val="1"/>
        </w:rPr>
        <w:tab/>
      </w:r>
      <w:r>
        <w:rPr>
          <w:position w:val="1"/>
        </w:rPr>
        <w:t>C2: PA  溶液</w:t>
      </w:r>
      <w:r>
        <w:rPr>
          <w:position w:val="1"/>
        </w:rPr>
        <w:tab/>
      </w:r>
      <w:r>
        <w:rPr>
          <w:spacing w:val="-5"/>
          <w:sz w:val="19"/>
        </w:rPr>
        <w:t>45ml</w:t>
      </w:r>
    </w:p>
    <w:p>
      <w:pPr>
        <w:pStyle w:val="3"/>
        <w:spacing w:line="379" w:lineRule="exact"/>
        <w:ind w:left="424"/>
      </w:pPr>
      <w:r>
        <w:br w:type="column"/>
      </w:r>
      <w:r>
        <w:t>RT 避 光</w:t>
      </w:r>
    </w:p>
    <w:p>
      <w:pPr>
        <w:spacing w:after="0" w:line="379" w:lineRule="exact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6114" w:space="40"/>
            <w:col w:w="2966"/>
          </w:cols>
        </w:sectPr>
      </w:pPr>
    </w:p>
    <w:p>
      <w:pPr>
        <w:pStyle w:val="3"/>
        <w:spacing w:before="28"/>
        <w:ind w:right="4"/>
        <w:jc w:val="center"/>
      </w:pPr>
      <w:r>
        <w:t>临用前，按 C1:C2=1:9 混合即为 VG 染色液，不宜提前配制。</w:t>
      </w:r>
    </w:p>
    <w:p>
      <w:pPr>
        <w:pStyle w:val="3"/>
        <w:spacing w:before="11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"/>
        </w:rPr>
        <w:t>1</w:t>
      </w:r>
      <w:r>
        <w:rPr>
          <w:rFonts w:hint="eastAsia" w:asciiTheme="majorEastAsia" w:hAnsiTheme="majorEastAsia" w:eastAsiaTheme="majorEastAsia" w:cstheme="majorEastAsia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2、染色缸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石蜡切片脱蜡至 95%的乙醇。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 切片入 Weigert 间苯二酚品红染色液的染缸，浸染(加盖)1~3h 或 56℃下 1h。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 自来水稍洗。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765" w:right="410" w:hanging="36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 用 95%乙醇去除细胞浆背景着色，分化到无染液脱下为止。如果分化效果不佳，可以用酸性分化液分化 2～3s。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Theme="majorEastAsia" w:hAnsiTheme="majorEastAsia" w:eastAsiaTheme="majorEastAsia" w:cstheme="majorEastAsia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Theme="majorEastAsia" w:hAnsiTheme="majorEastAsia" w:eastAsiaTheme="majorEastAsia" w:cstheme="majorEastAs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 充分水洗 5～10min。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 用配制好的 VG 染色液复染 30s。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 95%乙醇迅速分化。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 无水乙醇脱水，二甲苯透明，中性树胶封固。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159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弹力纤维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深蓝色至黑蓝色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159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胶原纤维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红色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1592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肌纤维、红细胞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position w:val="3"/>
        </w:rPr>
        <w:t>黄色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Theme="majorEastAsia" w:hAnsiTheme="majorEastAsia" w:eastAsiaTheme="majorEastAsia" w:cstheme="majorEastAsia"/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1、大多数固定液均可，但含有铬盐的固定液固定后，染色较浅且容易弥散。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2、需要酸性分化液脱去背景着色时，时间要短，仅几秒钟。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3、Weigert 间苯二酚碱性品红染色液若不加热，时间可适当延长。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6 个月有效。</w:t>
      </w:r>
    </w:p>
    <w:sectPr>
      <w:pgSz w:w="11900" w:h="16840"/>
      <w:pgMar w:top="160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6328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3916680</wp:posOffset>
              </wp:positionH>
              <wp:positionV relativeFrom="paragraph">
                <wp:posOffset>-1905</wp:posOffset>
              </wp:positionV>
              <wp:extent cx="1895475" cy="87630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3480" y="467995"/>
                        <a:ext cx="18954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8.4pt;margin-top:-0.15pt;height:69pt;width:149.25pt;z-index:251658240;mso-width-relative:page;mso-height-relative:page;" fillcolor="#FFFFFF" filled="t" stroked="f" coordsize="21600,21600" o:gfxdata="UEsDBAoAAAAAAIdO4kAAAAAAAAAAAAAAAAAEAAAAZHJzL1BLAwQUAAAACACHTuJA42YMfNcAAAAJ&#10;AQAADwAAAGRycy9kb3ducmV2LnhtbE2PwU7DMBBE70j8g7VIXFDrhNKEhjiVQAJxbekHbOJtEhGv&#10;o9ht2r9nOcFtVjOaeVtuL25QZ5pC79lAukxAETfe9twaOHy9L55BhYhscfBMBq4UYFvd3pRYWD/z&#10;js772Cop4VCggS7GsdA6NB05DEs/Eot39JPDKOfUajvhLOVu0I9JkmmHPctChyO9ddR870/OwPFz&#10;flhv5vojHvLdU/aKfV77qzH3d2nyAirSJf6F4Rdf0KESptqf2AY1GMjSTNCjgcUKlPibdC2iluAq&#10;z0FXpf7/QfUDUEsDBBQAAAAIAIdO4kA/wt5LygEAAFQDAAAOAAAAZHJzL2Uyb0RvYy54bWytU82O&#10;0zAQviPxDpbvNGm3aZOo6UqwKhcESAsP4DpOYsl/GnublAeAN+DEhTvP1edg7HZ32eWG6MEdez5/&#10;M983zuZ60oocBHhpTUPns5wSYbhtpekb+vnT7lVJiQ/MtExZIxp6FJ5eb1++2IyuFgs7WNUKIEhi&#10;fD26hg4huDrLPB+EZn5mnTCY7CxoFnALfdYCG5Fdq2yR56tstNA6sFx4j6c35yTdJv6uEzx86Dov&#10;AlENxd5CWiGt+7hm2w2re2BukPzSBvuHLjSTBos+UN2wwMgdyL+otORgve3CjFud2a6TXCQNqGae&#10;P1NzOzAnkhY0x7sHm/z/o+XvDx+ByLahS0oM0zii0/dvpx+/Tj+/knm0Z3S+RtStQ1yYXtsJx3x/&#10;7vEwqp460PEf9RDML6vyalmi3UeMV+uqKs4+iykQHu+XVbFcF5RwBJTr1VWeBpE9Ejnw4a2wmsSg&#10;oYBzTPaywzsfsCmE3kNiXW+VbHdSqbSBfv9GATkwnPku/WJ5vPIEpgwZG1oViyIxGxvvn3HKIDzq&#10;PuuLUZj208WMvW2P6AU+euxssPCFEmY4Bg0NlNw5kP2AmWRSYsHRpfKXZxbfxp/7VOvxY9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NmDHzXAAAACQEAAA8AAAAAAAAAAQAgAAAAIgAAAGRycy9k&#10;b3ducmV2LnhtbFBLAQIUABQAAAAIAIdO4kA/wt5LygEAAFQDAAAOAAAAAAAAAAEAIAAAACY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82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2019-08-07T02:14:00Z</dcterms:created>
  <dc:creator>Administrator</dc:creator>
  <cp:lastModifiedBy>Cute  princess</cp:lastModifiedBy>
  <dcterms:modified xsi:type="dcterms:W3CDTF">2019-08-07T02:22:45Z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2019-08-07T00:00:00Z</vt:filetime>
  </property>
  <property fmtid="{D5CDD505-2E9C-101B-9397-08002B2CF9AE}" pid="5" name="KSOProductBuildVer">
    <vt:lpwstr>2052-11.1.0.8894</vt:lpwstr>
  </property>
</Properties>
</file>