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b/>
          <w:sz w:val="20"/>
        </w:rPr>
      </w:pPr>
    </w:p>
    <w:p>
      <w:pPr>
        <w:pStyle w:val="4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40" w:bottom="280" w:left="1680" w:header="720" w:footer="720" w:gutter="0"/>
        </w:sectPr>
      </w:pPr>
    </w:p>
    <w:p>
      <w:pPr>
        <w:pStyle w:val="4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Malgun Gothic" w:eastAsia="Malgun Gothic"/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甲基绿-派洛宁染色液</w:t>
      </w:r>
    </w:p>
    <w:p>
      <w:pPr>
        <w:spacing w:after="0"/>
        <w:jc w:val="left"/>
        <w:rPr>
          <w:rFonts w:hint="eastAsia" w:ascii="Malgun Gothic" w:eastAsia="Malgun Gothic"/>
          <w:sz w:val="30"/>
        </w:rPr>
        <w:sectPr>
          <w:type w:val="continuous"/>
          <w:pgSz w:w="11900" w:h="16840"/>
          <w:pgMar w:top="660" w:right="1040" w:bottom="280" w:left="1680" w:header="720" w:footer="720" w:gutter="0"/>
          <w:cols w:equalWidth="0" w:num="2">
            <w:col w:w="1646" w:space="1163"/>
            <w:col w:w="6371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374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甲基绿-派洛宁染色液(Methyl</w:t>
      </w:r>
      <w:r>
        <w:rPr>
          <w:rFonts w:hint="eastAsia" w:ascii="宋体" w:hAnsi="宋体" w:eastAsia="宋体" w:cs="宋体"/>
          <w:spacing w:val="20"/>
        </w:rPr>
        <w:t xml:space="preserve"> </w:t>
      </w:r>
      <w:r>
        <w:rPr>
          <w:rFonts w:hint="eastAsia" w:ascii="宋体" w:hAnsi="宋体" w:eastAsia="宋体" w:cs="宋体"/>
        </w:rPr>
        <w:t>Green-Pyronin</w:t>
      </w:r>
      <w:r>
        <w:rPr>
          <w:rFonts w:hint="eastAsia" w:ascii="宋体" w:hAnsi="宋体" w:eastAsia="宋体" w:cs="宋体"/>
          <w:spacing w:val="21"/>
        </w:rPr>
        <w:t xml:space="preserve"> </w:t>
      </w:r>
      <w:r>
        <w:rPr>
          <w:rFonts w:hint="eastAsia" w:ascii="宋体" w:hAnsi="宋体" w:eastAsia="宋体" w:cs="宋体"/>
        </w:rPr>
        <w:t>Stain，MGP)甲基绿-派洛宁染色液是一种把细胞核染成绿色或蓝绿色，把细胞浆和细胞核中的核仁染成红色或红</w:t>
      </w:r>
      <w:r>
        <w:rPr>
          <w:rFonts w:hint="eastAsia" w:ascii="宋体" w:hAnsi="宋体" w:eastAsia="宋体" w:cs="宋体"/>
          <w:spacing w:val="-3"/>
        </w:rPr>
        <w:t>紫色的染色液。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3" w:right="10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甲基绿又称双绿SF，属于碱性染料，是具有金属光泽的绿色微结晶或粉末，分子量为</w:t>
      </w:r>
      <w:r>
        <w:rPr>
          <w:rFonts w:hint="eastAsia" w:ascii="宋体" w:hAnsi="宋体" w:eastAsia="宋体" w:cs="宋体"/>
          <w:spacing w:val="-3"/>
        </w:rPr>
        <w:t xml:space="preserve">608.78，  </w:t>
      </w:r>
      <w:r>
        <w:rPr>
          <w:rFonts w:hint="eastAsia" w:ascii="宋体" w:hAnsi="宋体" w:eastAsia="宋体" w:cs="宋体"/>
        </w:rPr>
        <w:t>分子式</w:t>
      </w:r>
      <w:r>
        <w:rPr>
          <w:rFonts w:hint="eastAsia" w:ascii="宋体" w:hAnsi="宋体" w:eastAsia="宋体" w:cs="宋体"/>
          <w:spacing w:val="-6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27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35</w:t>
      </w:r>
      <w:r>
        <w:rPr>
          <w:rFonts w:hint="eastAsia" w:ascii="宋体" w:hAnsi="宋体" w:eastAsia="宋体" w:cs="宋体"/>
        </w:rPr>
        <w:t>Cl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3</w:t>
      </w:r>
      <w:r>
        <w:rPr>
          <w:rFonts w:hint="eastAsia" w:ascii="宋体" w:hAnsi="宋体" w:eastAsia="宋体" w:cs="宋体"/>
        </w:rPr>
        <w:t>Zn。甲基绿和细</w:t>
      </w:r>
      <w:r>
        <w:rPr>
          <w:rFonts w:hint="eastAsia" w:ascii="宋体" w:hAnsi="宋体" w:eastAsia="宋体" w:cs="宋体"/>
          <w:spacing w:val="6"/>
        </w:rPr>
        <w:t xml:space="preserve">胞核中的 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24"/>
        </w:rPr>
        <w:t xml:space="preserve">  </w:t>
      </w:r>
      <w:r>
        <w:rPr>
          <w:rFonts w:hint="eastAsia" w:ascii="宋体" w:hAnsi="宋体" w:eastAsia="宋体" w:cs="宋体"/>
        </w:rPr>
        <w:t>结合，从而使细胞核染成绿色或蓝绿色，派洛宁可以和细胞浆</w:t>
      </w:r>
      <w:r>
        <w:rPr>
          <w:rFonts w:hint="eastAsia" w:ascii="宋体" w:hAnsi="宋体" w:eastAsia="宋体" w:cs="宋体"/>
          <w:spacing w:val="4"/>
        </w:rPr>
        <w:t xml:space="preserve">或核仁中的 </w:t>
      </w:r>
      <w:r>
        <w:rPr>
          <w:rFonts w:hint="eastAsia" w:ascii="宋体" w:hAnsi="宋体" w:eastAsia="宋体" w:cs="宋体"/>
        </w:rPr>
        <w:t>RNA</w:t>
      </w:r>
      <w:r>
        <w:rPr>
          <w:rFonts w:hint="eastAsia" w:ascii="宋体" w:hAnsi="宋体" w:eastAsia="宋体" w:cs="宋体"/>
          <w:spacing w:val="58"/>
        </w:rPr>
        <w:t xml:space="preserve"> </w:t>
      </w:r>
      <w:r>
        <w:rPr>
          <w:rFonts w:hint="eastAsia" w:ascii="宋体" w:hAnsi="宋体" w:eastAsia="宋体" w:cs="宋体"/>
        </w:rPr>
        <w:t>结合，从而使细胞浆和核仁染成红色或红紫色。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3" w:right="374" w:firstLine="421"/>
        <w:jc w:val="both"/>
        <w:textAlignment w:val="auto"/>
      </w:pPr>
      <w:r>
        <w:rPr>
          <w:rFonts w:hint="eastAsia" w:ascii="宋体" w:hAnsi="宋体" w:eastAsia="宋体" w:cs="宋体"/>
        </w:rPr>
        <w:t>甲基绿-派洛宁染色液经过改良，不含甲醇，在组织或细胞染色中对细胞核进行染色，其中的甲基绿经过提纯，更容易着色。本染色液也可以和免疫荧光染色或免疫组</w:t>
      </w:r>
      <w:r>
        <w:rPr>
          <w:rFonts w:hint="eastAsia" w:ascii="宋体" w:hAnsi="宋体" w:eastAsia="宋体" w:cs="宋体"/>
          <w:spacing w:val="-19"/>
        </w:rPr>
        <w:t xml:space="preserve">化 </w:t>
      </w:r>
      <w:r>
        <w:rPr>
          <w:rFonts w:hint="eastAsia" w:ascii="宋体" w:hAnsi="宋体" w:eastAsia="宋体" w:cs="宋体"/>
        </w:rPr>
        <w:t>染色配合使用。10ml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染色液可以染色 20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>个样本。</w:t>
      </w:r>
    </w:p>
    <w:p>
      <w:pPr>
        <w:pStyle w:val="4"/>
        <w:spacing w:before="8"/>
        <w:ind w:left="0"/>
        <w:rPr>
          <w:sz w:val="23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ind w:left="0"/>
        <w:rPr>
          <w:rFonts w:ascii="Malgun Gothic"/>
          <w:b/>
          <w:sz w:val="24"/>
        </w:rPr>
      </w:pPr>
    </w:p>
    <w:p>
      <w:pPr>
        <w:pStyle w:val="4"/>
        <w:spacing w:before="3"/>
        <w:ind w:left="0"/>
        <w:rPr>
          <w:rFonts w:ascii="Malgun Gothic"/>
          <w:b/>
          <w:sz w:val="25"/>
        </w:rPr>
      </w:pPr>
    </w:p>
    <w:p>
      <w:pPr>
        <w:tabs>
          <w:tab w:val="left" w:pos="3483"/>
          <w:tab w:val="left" w:pos="4534"/>
          <w:tab w:val="left" w:pos="5495"/>
        </w:tabs>
        <w:spacing w:before="0"/>
        <w:ind w:left="0" w:right="176" w:firstLine="0"/>
        <w:jc w:val="center"/>
        <w:rPr>
          <w:sz w:val="21"/>
        </w:rPr>
      </w:pPr>
      <w:r>
        <w:rPr>
          <w:rFonts w:hint="eastAsia" w:ascii="微软雅黑" w:eastAsia="微软雅黑"/>
          <w:sz w:val="21"/>
        </w:rPr>
        <w:t>Methyl</w:t>
      </w:r>
      <w:r>
        <w:rPr>
          <w:rFonts w:hint="eastAsia" w:ascii="微软雅黑" w:eastAsia="微软雅黑"/>
          <w:spacing w:val="-5"/>
          <w:sz w:val="21"/>
        </w:rPr>
        <w:t xml:space="preserve"> </w:t>
      </w:r>
      <w:r>
        <w:rPr>
          <w:rFonts w:hint="eastAsia" w:ascii="微软雅黑" w:eastAsia="微软雅黑"/>
          <w:sz w:val="21"/>
        </w:rPr>
        <w:t>Green-Pyronin</w:t>
      </w:r>
      <w:r>
        <w:rPr>
          <w:rFonts w:hint="eastAsia" w:ascii="微软雅黑" w:eastAsia="微软雅黑"/>
          <w:spacing w:val="-3"/>
          <w:sz w:val="21"/>
        </w:rPr>
        <w:t xml:space="preserve"> </w:t>
      </w:r>
      <w:r>
        <w:rPr>
          <w:rFonts w:hint="eastAsia" w:ascii="微软雅黑" w:eastAsia="微软雅黑"/>
          <w:sz w:val="21"/>
        </w:rPr>
        <w:t>Stain</w:t>
      </w:r>
      <w:r>
        <w:rPr>
          <w:rFonts w:hint="eastAsia" w:ascii="微软雅黑" w:eastAsia="微软雅黑"/>
          <w:sz w:val="21"/>
        </w:rPr>
        <w:tab/>
      </w:r>
      <w:r>
        <w:rPr>
          <w:rFonts w:hint="eastAsia" w:ascii="微软雅黑" w:eastAsia="微软雅黑"/>
          <w:sz w:val="19"/>
        </w:rPr>
        <w:t>50ml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100ml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21"/>
        </w:rPr>
        <w:t>RT</w:t>
      </w:r>
      <w:r>
        <w:rPr>
          <w:rFonts w:hint="eastAsia" w:ascii="微软雅黑" w:eastAsia="微软雅黑"/>
          <w:spacing w:val="-3"/>
          <w:sz w:val="21"/>
        </w:rPr>
        <w:t xml:space="preserve"> </w:t>
      </w:r>
      <w:r>
        <w:rPr>
          <w:sz w:val="21"/>
        </w:rPr>
        <w:t>避 光</w:t>
      </w:r>
    </w:p>
    <w:p>
      <w:pPr>
        <w:pStyle w:val="4"/>
        <w:ind w:left="0"/>
        <w:rPr>
          <w:sz w:val="28"/>
        </w:rPr>
      </w:pPr>
    </w:p>
    <w:p>
      <w:pPr>
        <w:pStyle w:val="4"/>
        <w:spacing w:before="3"/>
        <w:ind w:left="0"/>
        <w:rPr>
          <w:sz w:val="2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1、系列乙醇、蒸馏水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滤纸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RNase(可选)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3、丁三醇或丙酮或正戊醇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4%多聚甲醛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(一)石蜡切片染色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组织入 Carnoy 固定液或 10%中性福尔马林，固定 3</w:t>
      </w:r>
      <w:r>
        <w:rPr>
          <w:rFonts w:hint="eastAsia" w:ascii="宋体" w:hAnsi="宋体" w:eastAsia="宋体" w:cs="宋体"/>
          <w:w w:val="105"/>
          <w:lang w:eastAsia="zh-CN"/>
        </w:rPr>
        <w:t>～</w:t>
      </w:r>
      <w:r>
        <w:rPr>
          <w:rFonts w:hint="eastAsia" w:ascii="宋体" w:hAnsi="宋体" w:eastAsia="宋体" w:cs="宋体"/>
          <w:w w:val="105"/>
        </w:rPr>
        <w:t>5h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2、切片 5μm，常规脱蜡至水，蒸馏水稍洗。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right="291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10"/>
          <w:w w:val="105"/>
        </w:rPr>
        <w:t xml:space="preserve">、入 </w:t>
      </w:r>
      <w:r>
        <w:rPr>
          <w:rFonts w:hint="eastAsia" w:ascii="宋体" w:hAnsi="宋体" w:eastAsia="宋体" w:cs="宋体"/>
          <w:w w:val="105"/>
        </w:rPr>
        <w:t>Methyl Green-Pyronin Stain</w:t>
      </w:r>
      <w:r>
        <w:rPr>
          <w:rFonts w:hint="eastAsia" w:ascii="宋体" w:hAnsi="宋体" w:eastAsia="宋体" w:cs="宋体"/>
          <w:spacing w:val="-5"/>
          <w:w w:val="105"/>
        </w:rPr>
        <w:t xml:space="preserve">，室温浸染 </w:t>
      </w:r>
      <w:r>
        <w:rPr>
          <w:rFonts w:hint="eastAsia" w:ascii="宋体" w:hAnsi="宋体" w:eastAsia="宋体" w:cs="宋体"/>
          <w:w w:val="105"/>
        </w:rPr>
        <w:t>30</w:t>
      </w:r>
      <w:r>
        <w:rPr>
          <w:rFonts w:hint="eastAsia" w:ascii="宋体" w:hAnsi="宋体" w:eastAsia="宋体" w:cs="宋体"/>
          <w:w w:val="105"/>
          <w:lang w:val="en-US" w:eastAsia="zh-CN"/>
        </w:rPr>
        <w:t>~</w:t>
      </w:r>
      <w:r>
        <w:rPr>
          <w:rFonts w:hint="eastAsia" w:ascii="宋体" w:hAnsi="宋体" w:eastAsia="宋体" w:cs="宋体"/>
          <w:w w:val="105"/>
        </w:rPr>
        <w:t>60min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4、取出切片，用滤纸稍微吸干切片周围染色液。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5、用丁三醇(也可用丙酮或正戊醇)冲洗 3 次，每次 2</w:t>
      </w:r>
      <w:r>
        <w:rPr>
          <w:rFonts w:hint="eastAsia" w:ascii="宋体" w:hAnsi="宋体" w:eastAsia="宋体" w:cs="宋体"/>
          <w:w w:val="105"/>
          <w:lang w:eastAsia="zh-CN"/>
        </w:rPr>
        <w:t>～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6、二甲苯透明，中性树胶封固。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(二)冰冻切片染色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1、蒸馏水冲洗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ind w:left="0"/>
        <w:rPr>
          <w:sz w:val="20"/>
        </w:rPr>
      </w:pPr>
    </w:p>
    <w:p>
      <w:pPr>
        <w:pStyle w:val="4"/>
        <w:spacing w:before="2"/>
        <w:ind w:left="0"/>
        <w:rPr>
          <w:sz w:val="15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ascii="Cambria"/>
          <w:b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040" w:bottom="280" w:left="1680" w:header="720" w:footer="720" w:gutter="0"/>
        </w:sectPr>
      </w:pPr>
      <w:bookmarkStart w:id="0" w:name="_GoBack"/>
      <w:bookmarkEnd w:id="0"/>
    </w:p>
    <w:p>
      <w:pPr>
        <w:pStyle w:val="4"/>
        <w:spacing w:before="8"/>
        <w:ind w:left="0"/>
        <w:rPr>
          <w:rFonts w:ascii="Cambria"/>
          <w:b/>
          <w:sz w:val="9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left="403" w:right="249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7"/>
          <w:w w:val="105"/>
        </w:rPr>
        <w:t xml:space="preserve">、切片入 </w:t>
      </w:r>
      <w:r>
        <w:rPr>
          <w:rFonts w:hint="eastAsia" w:ascii="宋体" w:hAnsi="宋体" w:eastAsia="宋体" w:cs="宋体"/>
          <w:w w:val="105"/>
        </w:rPr>
        <w:t>Methyl Green-Pyronin Stain</w:t>
      </w:r>
      <w:r>
        <w:rPr>
          <w:rFonts w:hint="eastAsia" w:ascii="宋体" w:hAnsi="宋体" w:eastAsia="宋体" w:cs="宋体"/>
          <w:spacing w:val="-6"/>
          <w:w w:val="105"/>
        </w:rPr>
        <w:t xml:space="preserve">，室温浸染 </w:t>
      </w:r>
      <w:r>
        <w:rPr>
          <w:rFonts w:hint="eastAsia" w:ascii="宋体" w:hAnsi="宋体" w:eastAsia="宋体" w:cs="宋体"/>
          <w:w w:val="105"/>
        </w:rPr>
        <w:t>25</w:t>
      </w:r>
      <w:r>
        <w:rPr>
          <w:rFonts w:hint="eastAsia" w:ascii="宋体" w:hAnsi="宋体" w:eastAsia="宋体" w:cs="宋体"/>
          <w:w w:val="105"/>
          <w:lang w:val="en-US" w:eastAsia="zh-CN"/>
        </w:rPr>
        <w:t>~</w:t>
      </w:r>
      <w:r>
        <w:rPr>
          <w:rFonts w:hint="eastAsia" w:ascii="宋体" w:hAnsi="宋体" w:eastAsia="宋体" w:cs="宋体"/>
          <w:w w:val="105"/>
        </w:rPr>
        <w:t>50min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3、用蒸馏</w:t>
      </w:r>
      <w:r>
        <w:rPr>
          <w:rFonts w:hint="eastAsia" w:ascii="宋体" w:hAnsi="宋体" w:eastAsia="宋体" w:cs="宋体"/>
          <w:spacing w:val="-2"/>
          <w:w w:val="105"/>
        </w:rPr>
        <w:t xml:space="preserve">水冲洗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6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次，此时样本呈蓝色。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4、余下步骤同石蜡切片染色。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(三)细胞染色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2"/>
          <w:w w:val="105"/>
        </w:rPr>
        <w:t xml:space="preserve">、用 </w:t>
      </w:r>
      <w:r>
        <w:rPr>
          <w:rFonts w:hint="eastAsia" w:ascii="宋体" w:hAnsi="宋体" w:eastAsia="宋体" w:cs="宋体"/>
          <w:w w:val="105"/>
        </w:rPr>
        <w:t>4%多聚甲醛</w:t>
      </w:r>
      <w:r>
        <w:rPr>
          <w:rFonts w:hint="eastAsia" w:ascii="宋体" w:hAnsi="宋体" w:eastAsia="宋体" w:cs="宋体"/>
          <w:spacing w:val="-2"/>
          <w:w w:val="105"/>
        </w:rPr>
        <w:t xml:space="preserve">固定 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以上。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2、蒸馏水洗涤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换用新鲜的蒸馏水，再洗涤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359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1"/>
          <w:w w:val="105"/>
        </w:rPr>
        <w:t xml:space="preserve">、用 </w:t>
      </w:r>
      <w:r>
        <w:rPr>
          <w:rFonts w:hint="eastAsia" w:ascii="宋体" w:hAnsi="宋体" w:eastAsia="宋体" w:cs="宋体"/>
          <w:w w:val="105"/>
        </w:rPr>
        <w:t xml:space="preserve">Methyl Green-Pyronin Stain </w:t>
      </w:r>
      <w:r>
        <w:rPr>
          <w:rFonts w:hint="eastAsia" w:ascii="宋体" w:hAnsi="宋体" w:eastAsia="宋体" w:cs="宋体"/>
          <w:spacing w:val="-11"/>
          <w:w w:val="105"/>
        </w:rPr>
        <w:t xml:space="preserve">染色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  <w:lang w:val="en-US" w:eastAsia="zh-CN"/>
        </w:rPr>
        <w:t>~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显微镜下观察。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(四) 荧光染色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1、如果进行免疫荧光染色，在染色后应 70％乙醇洗涤 2 次，每次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95%乙醇脱水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PBS 或生理盐水或 TBS 等用于免疫染色或荧光染料染色的溶液浸泡 5min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进行免疫荧光染色或其它荧光染料的染色。</w:t>
      </w:r>
    </w:p>
    <w:p>
      <w:pPr>
        <w:pStyle w:val="4"/>
        <w:ind w:left="0"/>
        <w:rPr>
          <w:sz w:val="20"/>
        </w:rPr>
      </w:pPr>
    </w:p>
    <w:p>
      <w:pPr>
        <w:pStyle w:val="2"/>
        <w:spacing w:before="13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4"/>
        <w:tabs>
          <w:tab w:val="left" w:pos="4565"/>
        </w:tabs>
        <w:spacing w:before="20"/>
        <w:ind w:left="1772"/>
      </w:pPr>
      <w:r>
        <w:rPr>
          <w:rFonts w:hint="eastAsia" w:ascii="宋体" w:eastAsia="宋体"/>
        </w:rPr>
        <w:t>细</w:t>
      </w:r>
      <w:r>
        <w:t>胞核</w:t>
      </w:r>
      <w:r>
        <w:rPr>
          <w:rFonts w:hint="eastAsia" w:ascii="微软雅黑" w:eastAsia="微软雅黑"/>
        </w:rPr>
        <w:t>(DNA)</w:t>
      </w:r>
      <w:r>
        <w:rPr>
          <w:rFonts w:hint="eastAsia" w:ascii="微软雅黑" w:eastAsia="微软雅黑"/>
        </w:rPr>
        <w:tab/>
      </w:r>
      <w:r>
        <w:rPr>
          <w:rFonts w:hint="eastAsia" w:ascii="宋体" w:eastAsia="宋体"/>
        </w:rPr>
        <w:t>绿</w:t>
      </w:r>
      <w:r>
        <w:t>色或</w:t>
      </w:r>
      <w:r>
        <w:rPr>
          <w:rFonts w:hint="eastAsia" w:ascii="宋体" w:eastAsia="宋体"/>
        </w:rPr>
        <w:t>蓝绿</w:t>
      </w:r>
      <w:r>
        <w:t>色</w:t>
      </w:r>
    </w:p>
    <w:p>
      <w:pPr>
        <w:spacing w:after="0"/>
        <w:sectPr>
          <w:pgSz w:w="11900" w:h="16840"/>
          <w:pgMar w:top="1600" w:right="1040" w:bottom="280" w:left="1680" w:header="720" w:footer="720" w:gutter="0"/>
        </w:sectPr>
      </w:pPr>
    </w:p>
    <w:p>
      <w:pPr>
        <w:pStyle w:val="4"/>
        <w:spacing w:before="19"/>
        <w:ind w:left="1772"/>
        <w:rPr>
          <w:rFonts w:hint="eastAsia" w:ascii="微软雅黑" w:eastAsia="微软雅黑"/>
        </w:rPr>
      </w:pPr>
      <w:r>
        <w:rPr>
          <w:rFonts w:hint="eastAsia" w:ascii="宋体" w:eastAsia="宋体"/>
        </w:rPr>
        <w:t>细</w:t>
      </w:r>
      <w:r>
        <w:t>胞</w:t>
      </w:r>
      <w:r>
        <w:rPr>
          <w:rFonts w:hint="eastAsia" w:ascii="宋体" w:eastAsia="宋体"/>
        </w:rPr>
        <w:t>浆</w:t>
      </w:r>
      <w:r>
        <w:t>和核仁</w:t>
      </w:r>
      <w:r>
        <w:rPr>
          <w:rFonts w:hint="eastAsia" w:ascii="微软雅黑" w:eastAsia="微软雅黑"/>
          <w:spacing w:val="-5"/>
        </w:rPr>
        <w:t>(RNA)</w:t>
      </w:r>
    </w:p>
    <w:p>
      <w:pPr>
        <w:pStyle w:val="4"/>
        <w:spacing w:before="61"/>
        <w:ind w:left="899"/>
      </w:pPr>
      <w:r>
        <w:br w:type="column"/>
      </w:r>
      <w:r>
        <w:rPr>
          <w:rFonts w:hint="eastAsia" w:ascii="宋体" w:eastAsia="宋体"/>
        </w:rPr>
        <w:t>红</w:t>
      </w:r>
      <w:r>
        <w:t>色或</w:t>
      </w:r>
      <w:r>
        <w:rPr>
          <w:rFonts w:hint="eastAsia" w:ascii="宋体" w:eastAsia="宋体"/>
        </w:rPr>
        <w:t>红</w:t>
      </w:r>
      <w:r>
        <w:t>紫色</w:t>
      </w:r>
    </w:p>
    <w:p>
      <w:pPr>
        <w:spacing w:after="0"/>
        <w:sectPr>
          <w:type w:val="continuous"/>
          <w:pgSz w:w="11900" w:h="16840"/>
          <w:pgMar w:top="660" w:right="1040" w:bottom="280" w:left="1680" w:header="720" w:footer="720" w:gutter="0"/>
          <w:cols w:equalWidth="0" w:num="2">
            <w:col w:w="3627" w:space="40"/>
            <w:col w:w="5513"/>
          </w:cols>
        </w:sectPr>
      </w:pPr>
    </w:p>
    <w:p>
      <w:pPr>
        <w:pStyle w:val="4"/>
        <w:ind w:left="0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阴性对照：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right="437"/>
        <w:textAlignment w:val="auto"/>
        <w:rPr>
          <w:rFonts w:hint="eastAsia" w:ascii="宋体" w:hAnsi="宋体" w:eastAsia="宋体" w:cs="宋体"/>
          <w:w w:val="110"/>
        </w:rPr>
      </w:pPr>
      <w:r>
        <w:rPr>
          <w:rFonts w:hint="eastAsia" w:ascii="宋体" w:hAnsi="宋体" w:eastAsia="宋体" w:cs="宋体"/>
          <w:w w:val="105"/>
        </w:rPr>
        <w:t>取另外一张连续切片入 RNase(1mg/ml)，37℃恒温箱内孵育 3h，蒸馏水冲洗干净</w:t>
      </w:r>
      <w:r>
        <w:rPr>
          <w:rFonts w:hint="eastAsia" w:ascii="宋体" w:hAnsi="宋体" w:eastAsia="宋体" w:cs="宋体"/>
          <w:w w:val="110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right="43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入 Methyl Green-Pyronin Stain 染色，余下步骤同上。RNA 染色结果为阴性。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0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1、首次使用染色液时建议</w:t>
      </w:r>
      <w:r>
        <w:rPr>
          <w:rFonts w:hint="eastAsia" w:ascii="宋体" w:hAnsi="宋体" w:eastAsia="宋体" w:cs="宋体"/>
          <w:spacing w:val="-3"/>
          <w:w w:val="105"/>
        </w:rPr>
        <w:t xml:space="preserve">先取 </w:t>
      </w: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  <w:lang w:val="en-US" w:eastAsia="zh-CN"/>
        </w:rPr>
        <w:t>~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5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个样品做预实验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Methyl Green-Pyronin Stain 染色可以根据染色结果和要求调整时间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3、有些粘液细胞有可能被派洛宁染成红色，应注意区分。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0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138606" o:spid="_x0000_s2050" o:spt="136" type="#_x0000_t136" style="position:absolute;left:0pt;height:72.45pt;width:576.5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3685540</wp:posOffset>
              </wp:positionH>
              <wp:positionV relativeFrom="paragraph">
                <wp:posOffset>8255</wp:posOffset>
              </wp:positionV>
              <wp:extent cx="2061210" cy="857250"/>
              <wp:effectExtent l="0" t="0" r="1524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52340" y="478155"/>
                        <a:ext cx="206121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0.2pt;margin-top:0.65pt;height:67.5pt;width:162.3pt;z-index:251658240;mso-width-relative:page;mso-height-relative:page;" fillcolor="#FFFFFF" filled="t" stroked="f" coordsize="21600,21600" o:gfxdata="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c80RtUAAAAJAQAADwAAAAAAAAABACAAAAAiAAAAZHJzL2Rvd25y&#10;ZXYueG1sUEsBAhQAFAAAAAgAh07iQHVJPhXIAQAAVAMAAA4AAAAAAAAAAQAgAAAAJA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E1D5"/>
    <w:multiLevelType w:val="singleLevel"/>
    <w:tmpl w:val="334EE1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67891"/>
    <w:rsid w:val="113D60BF"/>
    <w:rsid w:val="2149614F"/>
    <w:rsid w:val="23C208FB"/>
    <w:rsid w:val="25360F07"/>
    <w:rsid w:val="29474197"/>
    <w:rsid w:val="295D7A08"/>
    <w:rsid w:val="3B0C07E1"/>
    <w:rsid w:val="48F52953"/>
    <w:rsid w:val="4F0F2E88"/>
    <w:rsid w:val="58D8061B"/>
    <w:rsid w:val="7543223F"/>
    <w:rsid w:val="7C477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algun Gothic" w:hAnsi="Malgun Gothic" w:eastAsia="Malgun Gothic" w:cs="Malgun Gothic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2019-03-25T03:46:00Z</dcterms:created>
  <dc:creator>94099</dc:creator>
  <cp:lastModifiedBy>Cute  princess</cp:lastModifiedBy>
  <dcterms:modified xsi:type="dcterms:W3CDTF">2019-03-25T03:54:27Z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2019-03-25T00:00:00Z</vt:filetime>
  </property>
  <property fmtid="{D5CDD505-2E9C-101B-9397-08002B2CF9AE}" pid="5" name="KSOProductBuildVer">
    <vt:lpwstr>2052-11.1.0.8527</vt:lpwstr>
  </property>
</Properties>
</file>