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b/>
          <w:sz w:val="20"/>
        </w:rPr>
      </w:pPr>
    </w:p>
    <w:p>
      <w:pPr>
        <w:pStyle w:val="3"/>
        <w:ind w:left="0"/>
        <w:rPr>
          <w:b/>
          <w:sz w:val="20"/>
        </w:rPr>
      </w:pPr>
    </w:p>
    <w:p>
      <w:pPr>
        <w:spacing w:after="0"/>
        <w:rPr>
          <w:sz w:val="22"/>
        </w:rPr>
        <w:sectPr>
          <w:headerReference r:id="rId3" w:type="default"/>
          <w:type w:val="continuous"/>
          <w:pgSz w:w="11900" w:h="16820"/>
          <w:pgMar w:top="660" w:right="1100" w:bottom="280" w:left="1680" w:header="720" w:footer="720" w:gutter="0"/>
        </w:sectPr>
      </w:pPr>
    </w:p>
    <w:p>
      <w:pPr>
        <w:pStyle w:val="3"/>
        <w:ind w:left="0"/>
        <w:rPr>
          <w:b/>
          <w:sz w:val="24"/>
        </w:rPr>
      </w:pPr>
    </w:p>
    <w:p>
      <w:pPr>
        <w:pStyle w:val="2"/>
        <w:spacing w:before="188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产品简介：</w:t>
      </w:r>
    </w:p>
    <w:p>
      <w:pPr>
        <w:spacing w:before="18"/>
        <w:ind w:left="403" w:right="0" w:firstLine="0"/>
        <w:jc w:val="left"/>
        <w:rPr>
          <w:rFonts w:hint="eastAsia" w:ascii="微软雅黑" w:eastAsia="微软雅黑"/>
          <w:b/>
          <w:sz w:val="30"/>
        </w:rPr>
      </w:pPr>
      <w:r>
        <w:br w:type="column"/>
      </w:r>
      <w:r>
        <w:rPr>
          <w:rFonts w:hint="eastAsia" w:asciiTheme="majorEastAsia" w:hAnsiTheme="majorEastAsia" w:eastAsiaTheme="majorEastAsia" w:cstheme="majorEastAsia"/>
          <w:b/>
          <w:sz w:val="30"/>
        </w:rPr>
        <w:t>鞭毛染色液(银染法)</w:t>
      </w:r>
    </w:p>
    <w:p>
      <w:pPr>
        <w:spacing w:after="0"/>
        <w:jc w:val="left"/>
        <w:rPr>
          <w:rFonts w:hint="eastAsia" w:ascii="微软雅黑" w:eastAsia="微软雅黑"/>
          <w:sz w:val="30"/>
        </w:rPr>
        <w:sectPr>
          <w:type w:val="continuous"/>
          <w:pgSz w:w="11900" w:h="16820"/>
          <w:pgMar w:top="660" w:right="1100" w:bottom="280" w:left="1680" w:header="720" w:footer="720" w:gutter="0"/>
          <w:cols w:equalWidth="0" w:num="2">
            <w:col w:w="1644" w:space="1266"/>
            <w:col w:w="6210"/>
          </w:cols>
        </w:sectPr>
      </w:pPr>
    </w:p>
    <w:p>
      <w:pPr>
        <w:pStyle w:val="3"/>
        <w:spacing w:before="70" w:line="350" w:lineRule="auto"/>
        <w:ind w:right="316" w:firstLine="420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细菌鞭毛是细菌的运动器官，幽门螺杆菌能够从强酸性的胃内腔穿过胃上皮细</w:t>
      </w:r>
      <w:r>
        <w:rPr>
          <w:rFonts w:hint="eastAsia" w:asciiTheme="minorEastAsia" w:hAnsiTheme="minorEastAsia" w:eastAsiaTheme="minorEastAsia" w:cstheme="minorEastAsia"/>
          <w:spacing w:val="-5"/>
        </w:rPr>
        <w:t>胞上的黏</w:t>
      </w:r>
      <w:r>
        <w:rPr>
          <w:rFonts w:hint="eastAsia" w:asciiTheme="minorEastAsia" w:hAnsiTheme="minorEastAsia" w:eastAsiaTheme="minorEastAsia" w:cstheme="minorEastAsia"/>
        </w:rPr>
        <w:t>液层达到胃上皮细胞的中性环境，这就是鞭毛运动作用的很好例证。通过鞭毛染色，可以</w:t>
      </w:r>
      <w:r>
        <w:rPr>
          <w:rFonts w:hint="eastAsia" w:asciiTheme="minorEastAsia" w:hAnsiTheme="minorEastAsia" w:eastAsiaTheme="minorEastAsia" w:cstheme="minorEastAsia"/>
          <w:spacing w:val="-19"/>
        </w:rPr>
        <w:t xml:space="preserve">观 </w:t>
      </w:r>
      <w:r>
        <w:rPr>
          <w:rFonts w:hint="eastAsia" w:asciiTheme="minorEastAsia" w:hAnsiTheme="minorEastAsia" w:eastAsiaTheme="minorEastAsia" w:cstheme="minorEastAsia"/>
        </w:rPr>
        <w:t>察到鞭毛形态、数量和鞭毛在菌体分布的位置，鞭毛数量和在菌体上的分布位置是鉴定细</w:t>
      </w:r>
      <w:r>
        <w:rPr>
          <w:rFonts w:hint="eastAsia" w:asciiTheme="minorEastAsia" w:hAnsiTheme="minorEastAsia" w:eastAsiaTheme="minorEastAsia" w:cstheme="minorEastAsia"/>
          <w:spacing w:val="-19"/>
        </w:rPr>
        <w:t>菌</w:t>
      </w:r>
      <w:r>
        <w:rPr>
          <w:rFonts w:hint="eastAsia" w:asciiTheme="minorEastAsia" w:hAnsiTheme="minorEastAsia" w:eastAsiaTheme="minorEastAsia" w:cstheme="minorEastAsia"/>
          <w:w w:val="105"/>
        </w:rPr>
        <w:t>的重要依据之一。</w:t>
      </w:r>
    </w:p>
    <w:p>
      <w:pPr>
        <w:pStyle w:val="3"/>
        <w:spacing w:line="350" w:lineRule="exact"/>
        <w:ind w:left="443" w:leftChars="0" w:firstLine="378" w:firstLineChars="18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鞭毛染色液(银染法)采用镀银染色法，该染色法的优点是采用氨银染色液作为</w:t>
      </w:r>
      <w:r>
        <w:rPr>
          <w:rFonts w:hint="eastAsia" w:asciiTheme="minorEastAsia" w:hAnsiTheme="minorEastAsia" w:eastAsiaTheme="minorEastAsia" w:cstheme="minorEastAsia"/>
          <w:w w:val="105"/>
        </w:rPr>
        <w:t>核心染料，试剂比较灵敏，操作简单</w:t>
      </w:r>
      <w:r>
        <w:rPr>
          <w:rFonts w:hint="eastAsia" w:asciiTheme="minorEastAsia" w:hAnsiTheme="minorEastAsia" w:eastAsiaTheme="minorEastAsia" w:cstheme="minorEastAsia"/>
          <w:w w:val="130"/>
        </w:rPr>
        <w:t>，</w:t>
      </w:r>
      <w:r>
        <w:rPr>
          <w:rFonts w:hint="eastAsia" w:asciiTheme="minorEastAsia" w:hAnsiTheme="minorEastAsia" w:eastAsiaTheme="minorEastAsia" w:cstheme="minorEastAsia"/>
          <w:w w:val="105"/>
        </w:rPr>
        <w:t>结果判断更可靠。</w:t>
      </w:r>
    </w:p>
    <w:p>
      <w:pPr>
        <w:pStyle w:val="3"/>
        <w:ind w:left="0"/>
        <w:rPr>
          <w:sz w:val="22"/>
        </w:rPr>
      </w:pPr>
    </w:p>
    <w:p>
      <w:pPr>
        <w:pStyle w:val="2"/>
        <w:spacing w:before="188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产品组成：</w:t>
      </w:r>
    </w:p>
    <w:p>
      <w:pPr>
        <w:pStyle w:val="3"/>
        <w:spacing w:before="7" w:after="1"/>
        <w:ind w:left="0"/>
        <w:rPr>
          <w:rFonts w:ascii="Malgun Gothic"/>
          <w:b/>
          <w:sz w:val="25"/>
        </w:rPr>
      </w:pPr>
    </w:p>
    <w:tbl>
      <w:tblPr>
        <w:tblStyle w:val="6"/>
        <w:tblW w:w="6362" w:type="dxa"/>
        <w:tblInd w:w="13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3066"/>
        <w:gridCol w:w="1294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3928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>
            <w:pPr>
              <w:pStyle w:val="11"/>
              <w:spacing w:line="322" w:lineRule="exact"/>
              <w:ind w:left="202" w:right="1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1"/>
              </w:rPr>
              <w:t>×</w:t>
            </w:r>
            <w:r>
              <w:rPr>
                <w:sz w:val="20"/>
              </w:rPr>
              <w:t>100ml</w:t>
            </w:r>
          </w:p>
        </w:tc>
        <w:tc>
          <w:tcPr>
            <w:tcW w:w="114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62" w:type="dxa"/>
          </w:tcPr>
          <w:p>
            <w:pPr>
              <w:pStyle w:val="11"/>
              <w:spacing w:before="38"/>
              <w:ind w:left="30" w:right="32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(A):</w:t>
            </w:r>
          </w:p>
        </w:tc>
        <w:tc>
          <w:tcPr>
            <w:tcW w:w="3066" w:type="dxa"/>
          </w:tcPr>
          <w:p>
            <w:pPr>
              <w:pStyle w:val="11"/>
              <w:tabs>
                <w:tab w:val="left" w:pos="1368"/>
              </w:tabs>
              <w:spacing w:before="38"/>
              <w:ind w:left="69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鞣酸染色液</w:t>
            </w:r>
            <w:r>
              <w:rPr>
                <w:rFonts w:hint="eastAsia" w:ascii="MS UI Gothic" w:eastAsia="MS UI Gothic"/>
                <w:sz w:val="21"/>
              </w:rPr>
              <w:tab/>
            </w:r>
            <w:r>
              <w:rPr>
                <w:sz w:val="21"/>
              </w:rPr>
              <w:t xml:space="preserve">A1: </w:t>
            </w:r>
            <w:r>
              <w:rPr>
                <w:rFonts w:hint="eastAsia" w:ascii="MS UI Gothic" w:eastAsia="MS UI Gothic"/>
                <w:sz w:val="21"/>
              </w:rPr>
              <w:t>鞣酸溶液</w:t>
            </w:r>
          </w:p>
        </w:tc>
        <w:tc>
          <w:tcPr>
            <w:tcW w:w="1294" w:type="dxa"/>
          </w:tcPr>
          <w:p>
            <w:pPr>
              <w:pStyle w:val="11"/>
              <w:spacing w:before="9"/>
              <w:ind w:left="200" w:right="186"/>
              <w:jc w:val="center"/>
              <w:rPr>
                <w:sz w:val="21"/>
              </w:rPr>
            </w:pPr>
            <w:r>
              <w:rPr>
                <w:sz w:val="21"/>
              </w:rPr>
              <w:t>50ml</w:t>
            </w:r>
          </w:p>
        </w:tc>
        <w:tc>
          <w:tcPr>
            <w:tcW w:w="1140" w:type="dxa"/>
          </w:tcPr>
          <w:p>
            <w:pPr>
              <w:pStyle w:val="11"/>
              <w:spacing w:before="71" w:line="361" w:lineRule="exact"/>
              <w:ind w:left="267"/>
              <w:rPr>
                <w:rFonts w:hint="eastAsia" w:ascii="MS UI Gothic" w:eastAsia="MS UI Gothic"/>
                <w:sz w:val="20"/>
              </w:rPr>
            </w:pPr>
            <w:r>
              <w:rPr>
                <w:sz w:val="20"/>
              </w:rPr>
              <w:t>RT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rFonts w:hint="eastAsia" w:ascii="MS UI Gothic" w:eastAsia="MS UI Gothic"/>
                <w:sz w:val="20"/>
              </w:rPr>
              <w:t>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62" w:type="dxa"/>
          </w:tcPr>
          <w:p>
            <w:pPr>
              <w:pStyle w:val="11"/>
              <w:spacing w:before="15"/>
              <w:rPr>
                <w:rFonts w:ascii="Malgun Gothic"/>
                <w:b/>
                <w:sz w:val="22"/>
              </w:rPr>
            </w:pPr>
          </w:p>
          <w:p>
            <w:pPr>
              <w:pStyle w:val="11"/>
              <w:spacing w:before="1" w:line="338" w:lineRule="exact"/>
              <w:ind w:left="14" w:right="32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(B):</w:t>
            </w:r>
          </w:p>
        </w:tc>
        <w:tc>
          <w:tcPr>
            <w:tcW w:w="3066" w:type="dxa"/>
          </w:tcPr>
          <w:p>
            <w:pPr>
              <w:pStyle w:val="11"/>
              <w:spacing w:before="31"/>
              <w:ind w:left="1349"/>
              <w:rPr>
                <w:rFonts w:hint="eastAsia" w:ascii="MS UI Gothic" w:eastAsia="MS UI Gothic"/>
                <w:sz w:val="21"/>
              </w:rPr>
            </w:pPr>
            <w:r>
              <w:rPr>
                <w:sz w:val="21"/>
              </w:rPr>
              <w:t xml:space="preserve">A2: </w:t>
            </w:r>
            <w:r>
              <w:rPr>
                <w:rFonts w:hint="eastAsia" w:ascii="MS UI Gothic" w:eastAsia="MS UI Gothic"/>
                <w:sz w:val="21"/>
              </w:rPr>
              <w:t>鞣酸稀</w:t>
            </w:r>
            <w:r>
              <w:rPr>
                <w:rFonts w:hint="eastAsia" w:ascii="宋体" w:eastAsia="宋体"/>
                <w:sz w:val="21"/>
              </w:rPr>
              <w:t>释</w:t>
            </w:r>
            <w:r>
              <w:rPr>
                <w:rFonts w:hint="eastAsia" w:ascii="MS UI Gothic" w:eastAsia="MS UI Gothic"/>
                <w:sz w:val="21"/>
              </w:rPr>
              <w:t>液</w:t>
            </w:r>
          </w:p>
          <w:p>
            <w:pPr>
              <w:pStyle w:val="11"/>
              <w:spacing w:before="64"/>
              <w:ind w:left="54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氨</w:t>
            </w:r>
            <w:r>
              <w:rPr>
                <w:rFonts w:hint="eastAsia" w:ascii="宋体" w:eastAsia="宋体"/>
                <w:sz w:val="21"/>
              </w:rPr>
              <w:t>银</w:t>
            </w:r>
            <w:r>
              <w:rPr>
                <w:rFonts w:hint="eastAsia" w:ascii="MS UI Gothic" w:eastAsia="MS UI Gothic"/>
                <w:sz w:val="21"/>
              </w:rPr>
              <w:t>染色液</w:t>
            </w:r>
          </w:p>
        </w:tc>
        <w:tc>
          <w:tcPr>
            <w:tcW w:w="1294" w:type="dxa"/>
          </w:tcPr>
          <w:p>
            <w:pPr>
              <w:pStyle w:val="11"/>
              <w:spacing w:before="8" w:line="410" w:lineRule="atLeast"/>
              <w:ind w:left="344" w:right="307" w:firstLine="60"/>
              <w:rPr>
                <w:sz w:val="21"/>
              </w:rPr>
            </w:pPr>
            <w:r>
              <w:rPr>
                <w:sz w:val="21"/>
              </w:rPr>
              <w:t>50ml 100ml</w:t>
            </w:r>
          </w:p>
        </w:tc>
        <w:tc>
          <w:tcPr>
            <w:tcW w:w="1140" w:type="dxa"/>
          </w:tcPr>
          <w:p>
            <w:pPr>
              <w:pStyle w:val="11"/>
              <w:spacing w:before="12"/>
              <w:ind w:left="207"/>
              <w:rPr>
                <w:sz w:val="20"/>
              </w:rPr>
            </w:pPr>
            <w:r>
              <w:rPr>
                <w:sz w:val="20"/>
              </w:rPr>
              <w:t>RT</w:t>
            </w:r>
          </w:p>
          <w:p>
            <w:pPr>
              <w:pStyle w:val="11"/>
              <w:spacing w:before="60" w:line="312" w:lineRule="exact"/>
              <w:ind w:left="207"/>
              <w:rPr>
                <w:rFonts w:hint="eastAsia" w:ascii="MS UI Gothic" w:hAnsi="MS UI Gothic" w:eastAsia="MS UI Gothic"/>
                <w:sz w:val="21"/>
              </w:rPr>
            </w:pPr>
            <w:r>
              <w:rPr>
                <w:sz w:val="21"/>
              </w:rPr>
              <w:t xml:space="preserve">4℃ </w:t>
            </w:r>
            <w:r>
              <w:rPr>
                <w:rFonts w:hint="eastAsia" w:ascii="MS UI Gothic" w:hAnsi="MS UI Gothic" w:eastAsia="MS UI Gothic"/>
                <w:sz w:val="21"/>
              </w:rPr>
              <w:t>避 光</w:t>
            </w:r>
          </w:p>
        </w:tc>
      </w:tr>
    </w:tbl>
    <w:p>
      <w:pPr>
        <w:pStyle w:val="3"/>
        <w:ind w:left="0"/>
        <w:rPr>
          <w:rFonts w:ascii="Malgun Gothic"/>
          <w:b/>
          <w:sz w:val="20"/>
        </w:rPr>
      </w:pPr>
    </w:p>
    <w:p>
      <w:pPr>
        <w:pStyle w:val="3"/>
        <w:spacing w:before="17"/>
        <w:ind w:left="0"/>
        <w:rPr>
          <w:rFonts w:ascii="Malgun Gothic"/>
          <w:b/>
          <w:sz w:val="20"/>
        </w:rPr>
      </w:pPr>
    </w:p>
    <w:p>
      <w:pPr>
        <w:spacing w:before="0" w:line="429" w:lineRule="exact"/>
        <w:ind w:left="403" w:right="0" w:firstLine="0"/>
        <w:jc w:val="left"/>
        <w:rPr>
          <w:rFonts w:hint="eastAsia" w:ascii="Malgun Gothic" w:eastAsia="Malgun Gothic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zh-CN" w:eastAsia="zh-CN" w:bidi="zh-CN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"/>
          <w:w w:val="105"/>
        </w:rPr>
        <w:t>1</w:t>
      </w:r>
      <w:r>
        <w:rPr>
          <w:rFonts w:hint="eastAsia" w:asciiTheme="minorEastAsia" w:hAnsiTheme="minorEastAsia" w:eastAsiaTheme="minorEastAsia" w:cstheme="minorEastAsia"/>
          <w:w w:val="105"/>
        </w:rPr>
        <w:t>、酒精灯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"/>
          <w:w w:val="105"/>
        </w:rPr>
        <w:t>2</w:t>
      </w:r>
      <w:r>
        <w:rPr>
          <w:rFonts w:hint="eastAsia" w:asciiTheme="minorEastAsia" w:hAnsiTheme="minorEastAsia" w:eastAsiaTheme="minorEastAsia" w:cstheme="minorEastAsia"/>
          <w:w w:val="105"/>
        </w:rPr>
        <w:t>、载玱片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"/>
          <w:w w:val="105"/>
        </w:rPr>
        <w:t>3</w:t>
      </w:r>
      <w:r>
        <w:rPr>
          <w:rFonts w:hint="eastAsia" w:asciiTheme="minorEastAsia" w:hAnsiTheme="minorEastAsia" w:eastAsiaTheme="minorEastAsia" w:cstheme="minorEastAsia"/>
          <w:w w:val="105"/>
        </w:rPr>
        <w:t>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"/>
          <w:w w:val="105"/>
        </w:rPr>
        <w:t>4</w:t>
      </w:r>
      <w:r>
        <w:rPr>
          <w:rFonts w:hint="eastAsia" w:asciiTheme="minorEastAsia" w:hAnsiTheme="minorEastAsia" w:eastAsiaTheme="minorEastAsia" w:cstheme="minorEastAsia"/>
          <w:w w:val="105"/>
        </w:rPr>
        <w:t>、接种环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"/>
          <w:w w:val="105"/>
        </w:rPr>
        <w:t>5</w:t>
      </w:r>
      <w:r>
        <w:rPr>
          <w:rFonts w:hint="eastAsia" w:asciiTheme="minorEastAsia" w:hAnsiTheme="minorEastAsia" w:eastAsiaTheme="minorEastAsia" w:cstheme="minorEastAsia"/>
          <w:w w:val="105"/>
        </w:rPr>
        <w:t>、显微镜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atLeast"/>
        <w:ind w:left="0"/>
        <w:textAlignment w:val="auto"/>
        <w:rPr>
          <w:rFonts w:ascii="宋体"/>
          <w:sz w:val="30"/>
        </w:rPr>
      </w:pPr>
    </w:p>
    <w:p>
      <w:pPr>
        <w:spacing w:before="0" w:line="441" w:lineRule="exact"/>
        <w:ind w:left="403" w:right="0" w:firstLine="0"/>
        <w:jc w:val="left"/>
        <w:rPr>
          <w:rFonts w:hint="eastAsia" w:ascii="Malgun Gothic" w:eastAsia="Malgun Gothic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zh-CN" w:eastAsia="zh-CN" w:bidi="zh-CN"/>
        </w:rPr>
        <w:t>操作步骤</w:t>
      </w:r>
      <w:r>
        <w:rPr>
          <w:rFonts w:hint="eastAsia" w:asciiTheme="minorEastAsia" w:hAnsiTheme="minorEastAsia" w:eastAsiaTheme="minorEastAsia" w:cstheme="minorEastAsia"/>
          <w:sz w:val="21"/>
        </w:rPr>
        <w:t>(仅供参考)</w:t>
      </w:r>
      <w:r>
        <w:rPr>
          <w:rFonts w:hint="eastAsia" w:ascii="Malgun Gothic" w:eastAsia="Malgun Gothic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w w:val="105"/>
          <w:sz w:val="21"/>
          <w:szCs w:val="21"/>
        </w:rPr>
        <w:t>1、在洁净无油脂的载玱</w:t>
      </w:r>
      <w:r>
        <w:rPr>
          <w:rFonts w:hint="eastAsia" w:asciiTheme="minorEastAsia" w:hAnsiTheme="minorEastAsia" w:eastAsiaTheme="minorEastAsia" w:cstheme="minorEastAsia"/>
          <w:spacing w:val="-6"/>
          <w:w w:val="105"/>
          <w:sz w:val="21"/>
          <w:szCs w:val="21"/>
        </w:rPr>
        <w:t xml:space="preserve">片上滴加 </w:t>
      </w:r>
      <w:r>
        <w:rPr>
          <w:rFonts w:hint="eastAsia" w:asciiTheme="minorEastAsia" w:hAnsiTheme="minorEastAsia" w:eastAsiaTheme="minorEastAsia" w:cstheme="minorEastAsia"/>
          <w:w w:val="105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pacing w:val="16"/>
          <w:w w:val="105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105"/>
          <w:sz w:val="21"/>
          <w:szCs w:val="21"/>
        </w:rPr>
        <w:t>滴蒸馏水。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ind w:left="763" w:right="401" w:hanging="36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2、用接种环挑取无菌蒸馏水，再与血平板上菌落接触，允许细菌游到接种环蒸馏</w:t>
      </w:r>
      <w:r>
        <w:rPr>
          <w:rFonts w:hint="eastAsia" w:asciiTheme="minorEastAsia" w:hAnsiTheme="minorEastAsia" w:eastAsiaTheme="minorEastAsia" w:cstheme="minorEastAsia"/>
          <w:spacing w:val="-5"/>
          <w:sz w:val="21"/>
          <w:szCs w:val="21"/>
        </w:rPr>
        <w:t xml:space="preserve">水中，再  </w:t>
      </w:r>
      <w:r>
        <w:rPr>
          <w:rFonts w:hint="eastAsia" w:asciiTheme="minorEastAsia" w:hAnsiTheme="minorEastAsia" w:eastAsiaTheme="minorEastAsia" w:cstheme="minorEastAsia"/>
          <w:w w:val="105"/>
          <w:sz w:val="21"/>
          <w:szCs w:val="21"/>
        </w:rPr>
        <w:t>将接种环移到玱片上蒸馏水顶部轻</w:t>
      </w:r>
      <w:r>
        <w:rPr>
          <w:rFonts w:hint="eastAsia" w:asciiTheme="minorEastAsia" w:hAnsiTheme="minorEastAsia" w:eastAsiaTheme="minorEastAsia" w:cstheme="minorEastAsia"/>
          <w:spacing w:val="-4"/>
          <w:w w:val="105"/>
          <w:sz w:val="21"/>
          <w:szCs w:val="21"/>
        </w:rPr>
        <w:t xml:space="preserve">点 </w:t>
      </w:r>
      <w:r>
        <w:rPr>
          <w:rFonts w:hint="eastAsia" w:asciiTheme="minorEastAsia" w:hAnsiTheme="minorEastAsia" w:eastAsiaTheme="minorEastAsia" w:cstheme="minorEastAsia"/>
          <w:w w:val="105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pacing w:val="56"/>
          <w:w w:val="105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105"/>
          <w:sz w:val="21"/>
          <w:szCs w:val="21"/>
        </w:rPr>
        <w:t>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w w:val="105"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w w:val="130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w w:val="105"/>
          <w:sz w:val="21"/>
          <w:szCs w:val="21"/>
        </w:rPr>
        <w:t>轻轻摇动玱片，使细菌分布均匀。切勿研磨和搅动，以防鞭毛脱落。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w w:val="105"/>
          <w:sz w:val="21"/>
          <w:szCs w:val="21"/>
        </w:rPr>
        <w:t>4、置室温或 35℃恒温箱内干燥固定。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ind w:left="763" w:right="303" w:hanging="36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</w:t>
      </w:r>
      <w:r>
        <w:rPr>
          <w:rFonts w:hint="eastAsia" w:asciiTheme="minorEastAsia" w:hAnsiTheme="minorEastAsia" w:eastAsiaTheme="minorEastAsia" w:cstheme="minorEastAsia"/>
          <w:w w:val="120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临用前取  A1</w:t>
      </w:r>
      <w:r>
        <w:rPr>
          <w:rFonts w:hint="eastAsia" w:asciiTheme="minorEastAsia" w:hAnsiTheme="minorEastAsia" w:eastAsiaTheme="minorEastAsia" w:cstheme="minorEastAsia"/>
          <w:w w:val="120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A2  等量混合，即为鞣酸染色液。取刚配制的鞣酸染色液加入干净容器或者试管中，充分混匀，用酒精灯缓慢加热 10～20s，稍微冷却，立即进行染色步骤</w:t>
      </w:r>
      <w:r>
        <w:rPr>
          <w:rFonts w:hint="eastAsia" w:asciiTheme="minorEastAsia" w:hAnsiTheme="minorEastAsia" w:eastAsiaTheme="minorEastAsia" w:cstheme="minorEastAsia"/>
          <w:w w:val="120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w w:val="105"/>
          <w:sz w:val="21"/>
          <w:szCs w:val="21"/>
        </w:rPr>
        <w:t>6、滴加经加热处理的鞣酸染色液于载玱片上，染色 1～3min，蒸馏水缓慢冲洗 2～3min，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ind w:left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ind w:left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ind w:left="1166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5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  <w:sectPr>
          <w:type w:val="continuous"/>
          <w:pgSz w:w="11900" w:h="16820"/>
          <w:pgMar w:top="660" w:right="11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ind w:left="0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ind w:left="763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w w:val="115"/>
          <w:sz w:val="21"/>
          <w:szCs w:val="21"/>
        </w:rPr>
        <w:t>甩干。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w w:val="105"/>
          <w:sz w:val="21"/>
          <w:szCs w:val="21"/>
        </w:rPr>
        <w:t>7、滴加氨银染色液，小火焰加热至冒气泡 10～30s，蒸馏水缓慢冲洗 2～3min，自然干燥。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w w:val="105"/>
          <w:sz w:val="21"/>
          <w:szCs w:val="21"/>
        </w:rPr>
        <w:t>8、镜检：从涂片边缘开始，由外及里，逐渐移至中心。细菌分布少的地方，鞭毛容易观察。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ind w:left="763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w w:val="105"/>
          <w:sz w:val="21"/>
          <w:szCs w:val="21"/>
        </w:rPr>
        <w:t>细菌密集的地方，鞭毛被菌体挡住，不易观察。</w:t>
      </w:r>
    </w:p>
    <w:p>
      <w:pPr>
        <w:spacing w:before="86" w:line="800" w:lineRule="atLeast"/>
        <w:ind w:left="403" w:right="4996" w:firstLine="0"/>
        <w:jc w:val="left"/>
        <w:rPr>
          <w:rFonts w:hint="eastAsia" w:ascii="Malgun Gothic" w:eastAsia="Malgun Gothic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zh-CN" w:eastAsia="zh-CN" w:bidi="zh-CN"/>
        </w:rPr>
        <w:t>染色结果：</w:t>
      </w:r>
      <w:r>
        <w:rPr>
          <w:rFonts w:hint="eastAsia" w:asciiTheme="minorEastAsia" w:hAnsiTheme="minorEastAsia" w:eastAsiaTheme="minorEastAsia" w:cstheme="minorEastAsia"/>
          <w:sz w:val="21"/>
        </w:rPr>
        <w:t>菌体深褐色，鞭毛为褐色。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zh-CN" w:eastAsia="zh-CN" w:bidi="zh-CN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w w:val="110"/>
        </w:rPr>
        <w:t>1</w:t>
      </w:r>
      <w:r>
        <w:rPr>
          <w:rFonts w:hint="eastAsia" w:asciiTheme="minorEastAsia" w:hAnsiTheme="minorEastAsia" w:eastAsiaTheme="minorEastAsia" w:cstheme="minorEastAsia"/>
          <w:w w:val="130"/>
        </w:rPr>
        <w:t>、</w:t>
      </w:r>
      <w:r>
        <w:rPr>
          <w:rFonts w:hint="eastAsia" w:asciiTheme="minorEastAsia" w:hAnsiTheme="minorEastAsia" w:eastAsiaTheme="minorEastAsia" w:cstheme="minorEastAsia"/>
          <w:w w:val="110"/>
        </w:rPr>
        <w:t>玱片应洁净，无油污</w:t>
      </w:r>
      <w:r>
        <w:rPr>
          <w:rFonts w:hint="eastAsia" w:asciiTheme="minorEastAsia" w:hAnsiTheme="minorEastAsia" w:eastAsiaTheme="minorEastAsia" w:cstheme="minorEastAsia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w w:val="105"/>
        </w:rPr>
        <w:t>2、染色的菌种应连续传代多次，处于生长活跃期。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w w:val="105"/>
        </w:rPr>
        <w:t>3、染色过程应小心操作，防止鞭毛脱落。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w w:val="105"/>
        </w:rPr>
        <w:t>4</w:t>
      </w:r>
      <w:r>
        <w:rPr>
          <w:rFonts w:hint="eastAsia" w:asciiTheme="minorEastAsia" w:hAnsiTheme="minorEastAsia" w:eastAsiaTheme="minorEastAsia" w:cstheme="minorEastAsia"/>
          <w:spacing w:val="-1"/>
          <w:w w:val="105"/>
        </w:rPr>
        <w:t xml:space="preserve">、配制好的鞣酸染色液不宜久置，尽量在 </w:t>
      </w:r>
      <w:r>
        <w:rPr>
          <w:rFonts w:hint="eastAsia" w:asciiTheme="minorEastAsia" w:hAnsiTheme="minorEastAsia" w:eastAsiaTheme="minorEastAsia" w:cstheme="minorEastAsia"/>
          <w:w w:val="105"/>
        </w:rPr>
        <w:t>10min</w:t>
      </w:r>
      <w:r>
        <w:rPr>
          <w:rFonts w:hint="eastAsia" w:asciiTheme="minorEastAsia" w:hAnsiTheme="minorEastAsia" w:eastAsiaTheme="minorEastAsia" w:cstheme="minorEastAsia"/>
          <w:spacing w:val="57"/>
          <w:w w:val="105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105"/>
        </w:rPr>
        <w:t>内使用。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w w:val="105"/>
        </w:rPr>
        <w:t>5、氨银染色液不稳定，应严格 4℃避光保存，出现严重浑浊时应弃用。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w w:val="110"/>
        </w:rPr>
        <w:t>6、固定时不宜用高热火焰固定。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w w:val="105"/>
        </w:rPr>
        <w:t>7</w:t>
      </w:r>
      <w:r>
        <w:rPr>
          <w:rFonts w:hint="eastAsia" w:asciiTheme="minorEastAsia" w:hAnsiTheme="minorEastAsia" w:eastAsiaTheme="minorEastAsia" w:cstheme="minorEastAsia"/>
          <w:w w:val="130"/>
        </w:rPr>
        <w:t>、</w:t>
      </w:r>
      <w:r>
        <w:rPr>
          <w:rFonts w:hint="eastAsia" w:asciiTheme="minorEastAsia" w:hAnsiTheme="minorEastAsia" w:eastAsiaTheme="minorEastAsia" w:cstheme="minorEastAsia"/>
          <w:w w:val="105"/>
        </w:rPr>
        <w:t>为了您的安全和健康，请穿实验服并戴一次性手套操作。</w:t>
      </w:r>
    </w:p>
    <w:p>
      <w:pPr>
        <w:pStyle w:val="3"/>
        <w:ind w:left="0"/>
        <w:rPr>
          <w:sz w:val="29"/>
        </w:rPr>
      </w:pPr>
    </w:p>
    <w:p>
      <w:pPr>
        <w:spacing w:before="0"/>
        <w:ind w:left="403" w:right="0" w:firstLine="0"/>
        <w:jc w:val="left"/>
        <w:rPr>
          <w:sz w:val="2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zh-CN" w:eastAsia="zh-CN" w:bidi="zh-CN"/>
        </w:rPr>
        <w:t>有效期：</w:t>
      </w:r>
      <w:r>
        <w:rPr>
          <w:rFonts w:hint="eastAsia" w:asciiTheme="minorEastAsia" w:hAnsiTheme="minorEastAsia" w:eastAsiaTheme="minorEastAsia" w:cstheme="minorEastAsia"/>
          <w:b/>
          <w:spacing w:val="10"/>
          <w:w w:val="105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105"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spacing w:val="56"/>
          <w:w w:val="105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105"/>
          <w:sz w:val="21"/>
          <w:szCs w:val="21"/>
        </w:rPr>
        <w:t>个月有效</w:t>
      </w:r>
      <w:r>
        <w:rPr>
          <w:w w:val="105"/>
          <w:sz w:val="20"/>
        </w:rPr>
        <w:t>。</w:t>
      </w:r>
      <w:bookmarkStart w:id="0" w:name="_GoBack"/>
      <w:bookmarkEnd w:id="0"/>
    </w:p>
    <w:sectPr>
      <w:pgSz w:w="11900" w:h="16820"/>
      <w:pgMar w:top="160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80340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3773805</wp:posOffset>
              </wp:positionH>
              <wp:positionV relativeFrom="paragraph">
                <wp:posOffset>-1905</wp:posOffset>
              </wp:positionV>
              <wp:extent cx="1981200" cy="8763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40605" y="467995"/>
                        <a:ext cx="19812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15pt;margin-top:-0.15pt;height:69pt;width:156pt;z-index:251658240;mso-width-relative:page;mso-height-relative:page;" fillcolor="#FFFFFF" filled="t" stroked="f" coordsize="21600,21600" o:gfxdata="UEsDBAoAAAAAAIdO4kAAAAAAAAAAAAAAAAAEAAAAZHJzL1BLAwQUAAAACACHTuJAHPhUftcAAAAJ&#10;AQAADwAAAGRycy9kb3ducmV2LnhtbE2PzU7DMBCE70i8g7WVuKDWLm0TksapBBKIa38eYBO7SUS8&#10;jmK3ad+e5QSn3dWMZr8pdjfXi6sdQ+dJw3KhQFiqvemo0XA6fsxfQYSIZLD3ZDXcbYBd+fhQYG78&#10;RHt7PcRGcAiFHDW0MQ65lKFurcOw8IMl1s5+dBj5HBtpRpw43PXyRalEOuyIP7Q42PfW1t+Hi9Nw&#10;/pqeN9lUfcZTul8nb9illb9r/TRbqi2IaG/xzwy/+IwOJTNV/kImiF7DJluv2KphzoP1TCW8VGxc&#10;pSnIspD/G5Q/UEsDBBQAAAAIAIdO4kBKMhSXxwEAAFQDAAAOAAAAZHJzL2Uyb0RvYy54bWytU8GO&#10;0zAQvSPxD5bvNGnZdtuq6UqwKhcESAsf4DpOYsn2WGNvk/IB8AecuHDnu/odO3a6u7B7Q+TgjD3j&#10;N/PejDdXgzXsoDBocBWfTkrOlJNQa9dW/Mvn3aslZyEKVwsDTlX8qAK/2r58sen9Ws2gA1MrZATi&#10;wrr3Fe9i9OuiCLJTVoQJeOXI2QBaEWmLbVGj6AndmmJWlouiB6w9glQh0On16OTbjN80SsaPTRNU&#10;ZKbiVFvMK+Z1n9ZiuxHrFoXvtDyXIf6hCiu0o6QPUNciCnaL+hmU1RIhQBMnEmwBTaOlyhyIzbR8&#10;wuamE15lLiRO8A8yhf8HKz8cPiHTdcVnnDlhqUWnH99PP3+ffn1j0yRP78Oaom48xcXhDQzU5vvz&#10;QIeJ9dCgTX/iw8h/sbwoF+WcsyPZi8vVaj7qrIbIZLq/Wk6peZxJClheLl6TTZmKRyCPIb5TYFky&#10;Ko7UxyyvOLwPcQy9D0l5Axhd77QxeYPt/q1BdhDU813+zuh/hRnH+oqv5rN5RnaQ7o/QxlExiffI&#10;L1lx2A9nMfZQH0kLGnqqrAP8yplwkoyKR85uPeq2I08WKaNQ6zK585il2fhzn3M9Pobt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z4VH7XAAAACQEAAA8AAAAAAAAAAQAgAAAAIgAAAGRycy9kb3du&#10;cmV2LnhtbFBLAQIUABQAAAAIAIdO4kBKMhSXxwEAAFQ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562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3"/>
    </w:pPr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2019-03-14T07:22:00Z</dcterms:created>
  <dc:creator>94099</dc:creator>
  <cp:lastModifiedBy>Cute  princess</cp:lastModifiedBy>
  <dcterms:modified xsi:type="dcterms:W3CDTF">2019-03-14T07:31:21Z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2019-03-14T00:00:00Z</vt:filetime>
  </property>
  <property fmtid="{D5CDD505-2E9C-101B-9397-08002B2CF9AE}" pid="5" name="KSOProductBuildVer">
    <vt:lpwstr>2052-11.1.0.8527</vt:lpwstr>
  </property>
</Properties>
</file>