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ind w:right="939" w:rightChars="427"/>
        <w:rPr>
          <w:sz w:val="23"/>
        </w:rPr>
        <w:sectPr>
          <w:headerReference r:id="rId3" w:type="default"/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地衣红染色液(1%)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920" w:bottom="280" w:left="1680" w:header="720" w:footer="720" w:gutter="0"/>
          <w:cols w:equalWidth="0" w:num="2">
            <w:col w:w="1646" w:space="1253"/>
            <w:col w:w="640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atLeast"/>
        <w:ind w:left="825" w:right="499" w:rightChars="22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地衣红又称苔红素，CAS 号 1400-62-0，分子量为 500.51，是生物媒染剂，HbsAg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atLeast"/>
        <w:ind w:left="405" w:right="4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和鞭毛等进行染色。源叶生物 地衣红染色液(1%)主要由地衣红、磷酸盐、去离子水等组成， 操作简单、特异性高，但染色效果可能受到不同批次原料而有差异。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80" w:lineRule="atLeast"/>
        <w:textAlignment w:val="auto"/>
        <w:rPr>
          <w:sz w:val="29"/>
        </w:rPr>
      </w:pPr>
    </w:p>
    <w:p>
      <w:pPr>
        <w:pStyle w:val="2"/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-220" w:leftChars="-100" w:right="719" w:rightChars="327" w:firstLine="0" w:firstLineChars="0"/>
        <w:rPr>
          <w:rFonts w:ascii="Malgun Gothic"/>
          <w:b/>
          <w:sz w:val="24"/>
        </w:rPr>
      </w:pPr>
    </w:p>
    <w:p>
      <w:pPr>
        <w:pStyle w:val="3"/>
        <w:spacing w:before="10"/>
        <w:rPr>
          <w:rFonts w:ascii="Malgun Gothic"/>
          <w:b/>
          <w:sz w:val="23"/>
        </w:rPr>
      </w:pPr>
    </w:p>
    <w:p>
      <w:pPr>
        <w:tabs>
          <w:tab w:val="left" w:pos="3858"/>
          <w:tab w:val="left" w:pos="4790"/>
        </w:tabs>
        <w:spacing w:before="0"/>
        <w:ind w:left="0" w:right="388" w:firstLine="0"/>
        <w:jc w:val="center"/>
        <w:rPr>
          <w:sz w:val="19"/>
        </w:rPr>
      </w:pPr>
      <w:r>
        <w:rPr>
          <w:sz w:val="21"/>
        </w:rPr>
        <w:t>地衣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染色液</w:t>
      </w:r>
      <w:r>
        <w:rPr>
          <w:rFonts w:hint="eastAsia" w:ascii="微软雅黑" w:eastAsia="微软雅黑"/>
          <w:sz w:val="21"/>
        </w:rPr>
        <w:t>(1%)</w:t>
      </w:r>
      <w:r>
        <w:rPr>
          <w:rFonts w:hint="eastAsia" w:ascii="微软雅黑" w:eastAsia="微软雅黑"/>
          <w:sz w:val="21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3"/>
          <w:sz w:val="19"/>
        </w:rPr>
        <w:t xml:space="preserve"> </w:t>
      </w:r>
      <w:r>
        <w:rPr>
          <w:sz w:val="19"/>
        </w:rPr>
        <w:t>避 光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8"/>
        <w:rPr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1、按实验具体要求操作。</w:t>
      </w:r>
    </w:p>
    <w:p>
      <w:pPr>
        <w:pStyle w:val="3"/>
        <w:spacing w:before="7"/>
        <w:rPr>
          <w:sz w:val="28"/>
        </w:rPr>
      </w:pPr>
    </w:p>
    <w:p>
      <w:pPr>
        <w:pStyle w:val="3"/>
        <w:spacing w:before="7"/>
        <w:rPr>
          <w:sz w:val="28"/>
        </w:rPr>
      </w:pPr>
    </w:p>
    <w:p>
      <w:pPr>
        <w:pStyle w:val="3"/>
        <w:spacing w:before="7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1、染色效果可能受到不同批次原料而有差异。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6"/>
      </w:pPr>
    </w:p>
    <w:p>
      <w:pPr>
        <w:pStyle w:val="3"/>
        <w:spacing w:before="6"/>
      </w:pPr>
    </w:p>
    <w:p>
      <w:pPr>
        <w:pStyle w:val="3"/>
        <w:spacing w:before="6"/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eastAsia" w:ascii="宋体" w:hAnsi="宋体" w:eastAsia="宋体" w:cs="宋体"/>
          <w:w w:val="105"/>
          <w:sz w:val="21"/>
          <w:szCs w:val="21"/>
        </w:rPr>
        <w:t>6个月有效。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ind w:right="719" w:rightChars="327"/>
        <w:rPr>
          <w:sz w:val="28"/>
        </w:rPr>
      </w:pPr>
    </w:p>
    <w:sectPr>
      <w:type w:val="continuous"/>
      <w:pgSz w:w="11900" w:h="16840"/>
      <w:pgMar w:top="660" w:right="9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0842" o:spid="_x0000_s2050" o:spt="136" type="#_x0000_t136" style="position:absolute;left:0pt;height:73.4pt;width:58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3641090</wp:posOffset>
              </wp:positionH>
              <wp:positionV relativeFrom="paragraph">
                <wp:posOffset>7620</wp:posOffset>
              </wp:positionV>
              <wp:extent cx="2256790" cy="876300"/>
              <wp:effectExtent l="0" t="0" r="1016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26355" y="477520"/>
                        <a:ext cx="225679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6.7pt;margin-top:0.6pt;height:69pt;width:177.7pt;z-index:251658240;mso-width-relative:page;mso-height-relative:page;" fillcolor="#FFFFFF" filled="t" stroked="f" coordsize="21600,21600" o:gfxdata="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EgpR1gAAAAkBAAAPAAAAAAAAAAEAIAAAACIAAABkcnMvZG93&#10;bnJldi54bWxQSwECFAAUAAAACACHTuJA5hfQUskBAABU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42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2019-03-14T09:22:00Z</dcterms:created>
  <dc:creator>94099</dc:creator>
  <cp:lastModifiedBy>Cute  princess</cp:lastModifiedBy>
  <dcterms:modified xsi:type="dcterms:W3CDTF">2019-03-14T09:34:44Z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