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O6UV2AAAAAwB&#10;AAAPAAAAAAAAAAEAIAAAACIAAABkcnMvZG93bnJldi54bWxQSwECFAAUAAAACACHTuJAEEODsuIB&#10;AACp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2"/>
        <w:rPr>
          <w:rFonts w:hint="eastAsia" w:ascii="宋体" w:hAnsi="宋体" w:eastAsia="宋体" w:cs="宋体"/>
          <w:b/>
          <w:sz w:val="28"/>
        </w:rPr>
      </w:pPr>
    </w:p>
    <w:p>
      <w:pPr>
        <w:spacing w:after="0"/>
        <w:rPr>
          <w:rFonts w:hint="eastAsia" w:ascii="宋体" w:hAnsi="宋体" w:eastAsia="宋体" w:cs="宋体"/>
          <w:sz w:val="28"/>
        </w:rPr>
        <w:sectPr>
          <w:headerReference r:id="rId3" w:type="default"/>
          <w:type w:val="continuous"/>
          <w:pgSz w:w="11900" w:h="16840"/>
          <w:pgMar w:top="660" w:right="1380" w:bottom="280" w:left="1680" w:header="720" w:footer="720" w:gutter="0"/>
        </w:sect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34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0" w:line="511" w:lineRule="exact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血清封闭剂</w:t>
      </w:r>
    </w:p>
    <w:p>
      <w:pPr>
        <w:spacing w:after="0" w:line="511" w:lineRule="exact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80" w:bottom="280" w:left="1680" w:header="720" w:footer="720" w:gutter="0"/>
          <w:cols w:equalWidth="0" w:num="2">
            <w:col w:w="1646" w:space="1809"/>
            <w:col w:w="5385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403" w:right="138" w:firstLine="5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在免疫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化染色中，如果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内存在相同的内源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抑制内源性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活性，不能</w:t>
      </w:r>
      <w:r>
        <w:rPr>
          <w:rFonts w:hint="eastAsia" w:ascii="宋体" w:hAnsi="宋体" w:eastAsia="宋体" w:cs="宋体"/>
        </w:rPr>
        <w:t>让</w:t>
      </w:r>
      <w:r>
        <w:rPr>
          <w:rFonts w:hint="eastAsia" w:ascii="宋体" w:hAnsi="宋体" w:eastAsia="宋体" w:cs="宋体"/>
          <w:spacing w:val="-19"/>
        </w:rPr>
        <w:t xml:space="preserve">其 </w:t>
      </w:r>
      <w:r>
        <w:rPr>
          <w:rFonts w:hint="eastAsia" w:ascii="宋体" w:hAnsi="宋体" w:eastAsia="宋体" w:cs="宋体"/>
          <w:w w:val="110"/>
        </w:rPr>
        <w:t>加入底物的反</w:t>
      </w:r>
      <w:r>
        <w:rPr>
          <w:rFonts w:hint="eastAsia" w:ascii="宋体" w:hAnsi="宋体" w:eastAsia="宋体" w:cs="宋体"/>
          <w:w w:val="110"/>
        </w:rPr>
        <w:t>应</w:t>
      </w:r>
      <w:r>
        <w:rPr>
          <w:rFonts w:hint="eastAsia" w:ascii="宋体" w:hAnsi="宋体" w:eastAsia="宋体" w:cs="宋体"/>
          <w:w w:val="110"/>
        </w:rPr>
        <w:t>体系，以免影响</w:t>
      </w:r>
      <w:r>
        <w:rPr>
          <w:rFonts w:hint="eastAsia" w:ascii="宋体" w:hAnsi="宋体" w:eastAsia="宋体" w:cs="宋体"/>
          <w:w w:val="110"/>
        </w:rPr>
        <w:t>标记</w:t>
      </w:r>
      <w:r>
        <w:rPr>
          <w:rFonts w:hint="eastAsia" w:ascii="宋体" w:hAnsi="宋体" w:eastAsia="宋体" w:cs="宋体"/>
          <w:w w:val="110"/>
        </w:rPr>
        <w:t>的效果，如</w:t>
      </w:r>
      <w:r>
        <w:rPr>
          <w:rFonts w:hint="eastAsia" w:ascii="宋体" w:hAnsi="宋体" w:eastAsia="宋体" w:cs="宋体"/>
          <w:w w:val="110"/>
        </w:rPr>
        <w:t>过</w:t>
      </w:r>
      <w:r>
        <w:rPr>
          <w:rFonts w:hint="eastAsia" w:ascii="宋体" w:hAnsi="宋体" w:eastAsia="宋体" w:cs="宋体"/>
          <w:w w:val="110"/>
        </w:rPr>
        <w:t>氧化物</w:t>
      </w:r>
      <w:r>
        <w:rPr>
          <w:rFonts w:hint="eastAsia" w:ascii="宋体" w:hAnsi="宋体" w:eastAsia="宋体" w:cs="宋体"/>
          <w:w w:val="110"/>
        </w:rPr>
        <w:t>酶</w:t>
      </w:r>
      <w:r>
        <w:rPr>
          <w:rFonts w:hint="eastAsia" w:ascii="宋体" w:hAnsi="宋体" w:eastAsia="宋体" w:cs="宋体"/>
          <w:w w:val="110"/>
        </w:rPr>
        <w:t>、碱性磷酸</w:t>
      </w:r>
      <w:r>
        <w:rPr>
          <w:rFonts w:hint="eastAsia" w:ascii="宋体" w:hAnsi="宋体" w:eastAsia="宋体" w:cs="宋体"/>
          <w:w w:val="110"/>
        </w:rPr>
        <w:t>酶</w:t>
      </w:r>
      <w:r>
        <w:rPr>
          <w:rFonts w:hint="eastAsia" w:ascii="宋体" w:hAnsi="宋体" w:eastAsia="宋体" w:cs="宋体"/>
          <w:w w:val="110"/>
        </w:rPr>
        <w:t>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6" w:line="350" w:lineRule="exact"/>
        <w:ind w:left="403" w:right="117" w:firstLine="63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血清封</w:t>
      </w:r>
      <w:r>
        <w:rPr>
          <w:rFonts w:hint="eastAsia" w:ascii="宋体" w:hAnsi="宋体" w:eastAsia="宋体" w:cs="宋体"/>
        </w:rPr>
        <w:t>闭剂</w:t>
      </w:r>
      <w:r>
        <w:rPr>
          <w:rFonts w:hint="eastAsia" w:ascii="宋体" w:hAnsi="宋体" w:eastAsia="宋体" w:cs="宋体"/>
        </w:rPr>
        <w:t>主要由</w:t>
      </w:r>
      <w:r>
        <w:rPr>
          <w:rFonts w:hint="eastAsia" w:ascii="宋体" w:hAnsi="宋体" w:eastAsia="宋体" w:cs="宋体"/>
        </w:rPr>
        <w:t>优级</w:t>
      </w:r>
      <w:r>
        <w:rPr>
          <w:rFonts w:hint="eastAsia" w:ascii="宋体" w:hAnsi="宋体" w:eastAsia="宋体" w:cs="宋体"/>
        </w:rPr>
        <w:t>牛血清、磷酸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成，能</w:t>
      </w:r>
      <w:r>
        <w:rPr>
          <w:rFonts w:hint="eastAsia" w:ascii="宋体" w:hAnsi="宋体" w:eastAsia="宋体" w:cs="宋体"/>
        </w:rPr>
        <w:t>够</w:t>
      </w:r>
      <w:r>
        <w:rPr>
          <w:rFonts w:hint="eastAsia" w:ascii="宋体" w:hAnsi="宋体" w:eastAsia="宋体" w:cs="宋体"/>
        </w:rPr>
        <w:t>很好的非特异性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合反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，尤其适用于封</w:t>
      </w:r>
      <w:r>
        <w:rPr>
          <w:rFonts w:hint="eastAsia" w:ascii="宋体" w:hAnsi="宋体" w:eastAsia="宋体" w:cs="宋体"/>
        </w:rPr>
        <w:t>闭</w:t>
      </w:r>
      <w:r>
        <w:rPr>
          <w:rFonts w:hint="eastAsia" w:ascii="宋体" w:hAnsi="宋体" w:eastAsia="宋体" w:cs="宋体"/>
        </w:rPr>
        <w:t>冰</w:t>
      </w:r>
      <w:r>
        <w:rPr>
          <w:rFonts w:hint="eastAsia" w:ascii="宋体" w:hAnsi="宋体" w:eastAsia="宋体" w:cs="宋体"/>
        </w:rPr>
        <w:t>冻</w:t>
      </w:r>
      <w:r>
        <w:rPr>
          <w:rFonts w:hint="eastAsia" w:ascii="宋体" w:hAnsi="宋体" w:eastAsia="宋体" w:cs="宋体"/>
        </w:rPr>
        <w:t>切片的内源性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的活性。</w:t>
      </w:r>
    </w:p>
    <w:p>
      <w:pPr>
        <w:pStyle w:val="3"/>
        <w:spacing w:before="11"/>
        <w:rPr>
          <w:rFonts w:hint="eastAsia" w:ascii="宋体" w:hAnsi="宋体" w:eastAsia="宋体" w:cs="宋体"/>
          <w:sz w:val="25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2"/>
        <w:rPr>
          <w:rFonts w:hint="eastAsia" w:ascii="宋体" w:hAnsi="宋体" w:eastAsia="宋体" w:cs="宋体"/>
          <w:b/>
          <w:sz w:val="22"/>
        </w:rPr>
      </w:pPr>
    </w:p>
    <w:p>
      <w:pPr>
        <w:tabs>
          <w:tab w:val="left" w:pos="3311"/>
          <w:tab w:val="left" w:pos="4378"/>
        </w:tabs>
        <w:spacing w:before="0"/>
        <w:ind w:left="69" w:right="0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血清封</w:t>
      </w:r>
      <w:r>
        <w:rPr>
          <w:rFonts w:hint="eastAsia" w:ascii="宋体" w:hAnsi="宋体" w:eastAsia="宋体" w:cs="宋体"/>
          <w:sz w:val="21"/>
        </w:rPr>
        <w:t>闭剂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50ml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4℃</w:t>
      </w:r>
    </w:p>
    <w:p>
      <w:pPr>
        <w:pStyle w:val="3"/>
        <w:spacing w:before="8"/>
        <w:rPr>
          <w:rFonts w:hint="eastAsia" w:ascii="宋体" w:hAnsi="宋体" w:eastAsia="宋体" w:cs="宋体"/>
          <w:sz w:val="3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、切片</w:t>
      </w:r>
      <w:r>
        <w:rPr>
          <w:rFonts w:hint="eastAsia" w:ascii="宋体" w:hAnsi="宋体" w:eastAsia="宋体" w:cs="宋体"/>
          <w:w w:val="105"/>
        </w:rPr>
        <w:t>贴</w:t>
      </w:r>
      <w:r>
        <w:rPr>
          <w:rFonts w:hint="eastAsia" w:ascii="宋体" w:hAnsi="宋体" w:eastAsia="宋体" w:cs="宋体"/>
          <w:spacing w:val="-1"/>
          <w:w w:val="105"/>
        </w:rPr>
        <w:t xml:space="preserve">于玻片上，用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>清洗。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、将玻片吸干或吹干，入血清封</w:t>
      </w:r>
      <w:r>
        <w:rPr>
          <w:rFonts w:hint="eastAsia" w:ascii="宋体" w:hAnsi="宋体" w:eastAsia="宋体" w:cs="宋体"/>
          <w:w w:val="105"/>
        </w:rPr>
        <w:t>闭剂</w:t>
      </w:r>
      <w:r>
        <w:rPr>
          <w:rFonts w:hint="eastAsia" w:ascii="宋体" w:hAnsi="宋体" w:eastAsia="宋体" w:cs="宋体"/>
          <w:w w:val="105"/>
        </w:rPr>
        <w:t xml:space="preserve">，孵育 </w:t>
      </w:r>
      <w:r>
        <w:rPr>
          <w:rFonts w:hint="eastAsia" w:ascii="宋体" w:hAnsi="宋体" w:eastAsia="宋体" w:cs="宋体"/>
          <w:w w:val="105"/>
        </w:rPr>
        <w:t>10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20min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、无需清洗，直接将玻片吸干或吹干。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、在未</w:t>
      </w:r>
      <w:r>
        <w:rPr>
          <w:rFonts w:hint="eastAsia" w:ascii="宋体" w:hAnsi="宋体" w:eastAsia="宋体" w:cs="宋体"/>
          <w:w w:val="105"/>
        </w:rPr>
        <w:t>标记</w:t>
      </w:r>
      <w:r>
        <w:rPr>
          <w:rFonts w:hint="eastAsia" w:ascii="宋体" w:hAnsi="宋体" w:eastAsia="宋体" w:cs="宋体"/>
          <w:w w:val="105"/>
        </w:rPr>
        <w:t>的一抗中孵育。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一</w:t>
      </w:r>
      <w:r>
        <w:rPr>
          <w:rFonts w:hint="eastAsia" w:ascii="宋体" w:hAnsi="宋体" w:eastAsia="宋体" w:cs="宋体"/>
          <w:w w:val="110"/>
        </w:rPr>
        <w:t>经开</w:t>
      </w:r>
      <w:r>
        <w:rPr>
          <w:rFonts w:hint="eastAsia" w:ascii="宋体" w:hAnsi="宋体" w:eastAsia="宋体" w:cs="宋体"/>
          <w:w w:val="110"/>
        </w:rPr>
        <w:t>启，立即使用，并防止微生物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5"/>
        <w:rPr>
          <w:rFonts w:hint="eastAsia" w:ascii="宋体" w:hAnsi="宋体" w:eastAsia="宋体" w:cs="宋体"/>
          <w:sz w:val="15"/>
        </w:rPr>
      </w:pPr>
    </w:p>
    <w:sectPr>
      <w:type w:val="continuous"/>
      <w:pgSz w:w="11900" w:h="16840"/>
      <w:pgMar w:top="660" w:right="13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99492" o:spid="_x0000_s2050" o:spt="136" type="#_x0000_t136" style="position:absolute;left:0pt;height:69.8pt;width:555.2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3798570</wp:posOffset>
              </wp:positionH>
              <wp:positionV relativeFrom="paragraph">
                <wp:posOffset>-26670</wp:posOffset>
              </wp:positionV>
              <wp:extent cx="1800860" cy="901065"/>
              <wp:effectExtent l="0" t="0" r="8890" b="1333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42840" y="443230"/>
                        <a:ext cx="1800860" cy="901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9.1pt;margin-top:-2.1pt;height:70.95pt;width:141.8pt;z-index:251658240;mso-width-relative:page;mso-height-relative:page;" fillcolor="#FFFFFF" filled="t" stroked="f" coordsize="21600,21600" o:gfxdata="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sRQm42AAAAAoBAAAPAAAAAAAAAAEAIAAAACIAAABkcnMvZG93bnJl&#10;di54bWxQSwECFAAUAAAACACHTuJAuEgUycQBAABUAwAADgAAAAAAAAABACAAAAAn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E33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2019-04-02T06:02:00Z</dcterms:created>
  <dc:creator>94099</dc:creator>
  <cp:lastModifiedBy>Cute  princess</cp:lastModifiedBy>
  <dcterms:modified xsi:type="dcterms:W3CDTF">2019-04-02T06:06:41Z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2019-04-02T00:00:00Z</vt:filetime>
  </property>
  <property fmtid="{D5CDD505-2E9C-101B-9397-08002B2CF9AE}" pid="5" name="KSOProductBuildVer">
    <vt:lpwstr>2052-11.1.0.8527</vt:lpwstr>
  </property>
</Properties>
</file>