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b/>
          <w:sz w:val="22"/>
        </w:rPr>
      </w:pPr>
    </w:p>
    <w:p>
      <w:pPr>
        <w:spacing w:after="0"/>
        <w:rPr>
          <w:rFonts w:hint="eastAsia" w:ascii="宋体" w:hAnsi="宋体" w:eastAsia="宋体" w:cs="宋体"/>
          <w:sz w:val="22"/>
        </w:rPr>
        <w:sectPr>
          <w:headerReference r:id="rId3" w:type="default"/>
          <w:type w:val="continuous"/>
          <w:pgSz w:w="11900" w:h="16820"/>
          <w:pgMar w:top="660" w:right="11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110"/>
        </w:rPr>
        <w:t>产品简</w:t>
      </w:r>
      <w:r>
        <w:rPr>
          <w:rFonts w:hint="eastAsia" w:ascii="宋体" w:hAnsi="宋体" w:eastAsia="宋体" w:cs="宋体"/>
          <w:b/>
          <w:bCs/>
          <w:w w:val="110"/>
          <w:lang w:val="en-US" w:eastAsia="zh-CN"/>
        </w:rPr>
        <w:t>介：</w:t>
      </w:r>
    </w:p>
    <w:p>
      <w:pPr>
        <w:spacing w:before="92"/>
        <w:ind w:left="403" w:right="0" w:firstLine="0"/>
        <w:jc w:val="left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bCs/>
          <w:sz w:val="30"/>
        </w:rPr>
        <w:t>支原体染色液(Dienes 染色液)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120" w:bottom="280" w:left="1680" w:header="720" w:footer="720" w:gutter="0"/>
          <w:cols w:equalWidth="0" w:num="2">
            <w:col w:w="1644" w:space="756"/>
            <w:col w:w="6700"/>
          </w:cols>
        </w:sectPr>
      </w:pPr>
    </w:p>
    <w:p>
      <w:pPr>
        <w:pStyle w:val="3"/>
        <w:spacing w:before="103"/>
        <w:ind w:left="7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支原体染色液</w:t>
      </w:r>
      <w:r>
        <w:rPr>
          <w:rFonts w:hint="eastAsia" w:ascii="宋体" w:hAnsi="宋体" w:eastAsia="宋体" w:cs="宋体"/>
        </w:rPr>
        <w:t xml:space="preserve">(Dienes 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种经</w:t>
      </w:r>
      <w:r>
        <w:rPr>
          <w:rFonts w:hint="eastAsia" w:ascii="宋体" w:hAnsi="宋体" w:eastAsia="宋体" w:cs="宋体"/>
        </w:rPr>
        <w:t>典的利用天青美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支原体</w:t>
      </w:r>
      <w:r>
        <w:rPr>
          <w:rFonts w:hint="eastAsia" w:ascii="宋体" w:hAnsi="宋体" w:eastAsia="宋体" w:cs="宋体"/>
        </w:rPr>
        <w:t>污</w:t>
      </w:r>
      <w:r>
        <w:rPr>
          <w:rFonts w:hint="eastAsia" w:ascii="宋体" w:hAnsi="宋体" w:eastAsia="宋体" w:cs="宋体"/>
        </w:rPr>
        <w:t>染的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  <w:w w:val="120"/>
        </w:rPr>
        <w:t>，</w:t>
      </w:r>
    </w:p>
    <w:p>
      <w:pPr>
        <w:pStyle w:val="3"/>
        <w:spacing w:before="62" w:line="338" w:lineRule="auto"/>
        <w:ind w:left="403" w:right="2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壁或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胞以及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该试剂检测细</w:t>
      </w:r>
      <w:r>
        <w:rPr>
          <w:rFonts w:hint="eastAsia" w:ascii="宋体" w:hAnsi="宋体" w:eastAsia="宋体" w:cs="宋体"/>
        </w:rPr>
        <w:t>胞含量范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一般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0.1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1×10</w:t>
      </w:r>
      <w:r>
        <w:rPr>
          <w:rFonts w:hint="eastAsia" w:ascii="宋体" w:hAnsi="宋体" w:eastAsia="宋体" w:cs="宋体"/>
          <w:sz w:val="14"/>
        </w:rPr>
        <w:t>6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1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5"/>
        </w:rPr>
        <w:t>产品组成：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26"/>
        </w:rPr>
      </w:pPr>
    </w:p>
    <w:p>
      <w:pPr>
        <w:spacing w:after="0"/>
        <w:rPr>
          <w:rFonts w:hint="eastAsia" w:ascii="宋体" w:hAnsi="宋体" w:eastAsia="宋体" w:cs="宋体"/>
          <w:sz w:val="26"/>
        </w:rPr>
        <w:sectPr>
          <w:type w:val="continuous"/>
          <w:pgSz w:w="11900" w:h="16820"/>
          <w:pgMar w:top="660" w:right="1120" w:bottom="280" w:left="1680" w:header="720" w:footer="720" w:gutter="0"/>
        </w:sectPr>
      </w:pPr>
    </w:p>
    <w:p>
      <w:pPr>
        <w:tabs>
          <w:tab w:val="left" w:pos="4626"/>
          <w:tab w:val="left" w:pos="5696"/>
        </w:tabs>
        <w:spacing w:before="95"/>
        <w:ind w:left="1560" w:right="0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1"/>
        </w:rPr>
        <w:t>Dienes</w:t>
      </w:r>
      <w:r>
        <w:rPr>
          <w:rFonts w:hint="eastAsia" w:ascii="宋体" w:hAnsi="宋体" w:eastAsia="宋体" w:cs="宋体"/>
          <w:spacing w:val="-19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染色液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0"/>
        </w:rPr>
        <w:t>10ml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  <w:sz w:val="20"/>
        </w:rPr>
        <w:t>50ml</w:t>
      </w:r>
    </w:p>
    <w:p>
      <w:pPr>
        <w:pStyle w:val="3"/>
        <w:spacing w:before="46"/>
        <w:ind w:left="585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spacing w:val="-21"/>
        </w:rPr>
        <w:t xml:space="preserve"> </w:t>
      </w:r>
      <w:r>
        <w:rPr>
          <w:rFonts w:hint="eastAsia" w:ascii="宋体" w:hAnsi="宋体" w:eastAsia="宋体" w:cs="宋体"/>
          <w:spacing w:val="-20"/>
        </w:rPr>
        <w:t>份</w:t>
      </w:r>
    </w:p>
    <w:p>
      <w:pPr>
        <w:pStyle w:val="3"/>
        <w:spacing w:before="95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 xml:space="preserve">4℃ </w:t>
      </w:r>
      <w:r>
        <w:rPr>
          <w:rFonts w:hint="eastAsia" w:ascii="宋体" w:hAnsi="宋体" w:eastAsia="宋体" w:cs="宋体"/>
        </w:rPr>
        <w:t>避 光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20"/>
          <w:pgMar w:top="660" w:right="1120" w:bottom="280" w:left="1680" w:header="720" w:footer="720" w:gutter="0"/>
          <w:cols w:equalWidth="0" w:num="2">
            <w:col w:w="6241" w:space="40"/>
            <w:col w:w="2819"/>
          </w:cols>
        </w:sectPr>
      </w:pPr>
    </w:p>
    <w:p>
      <w:pPr>
        <w:pStyle w:val="3"/>
        <w:spacing w:before="12"/>
        <w:rPr>
          <w:rFonts w:hint="eastAsia" w:ascii="宋体" w:hAnsi="宋体" w:eastAsia="宋体" w:cs="宋体"/>
          <w:sz w:val="29"/>
        </w:rPr>
      </w:pPr>
    </w:p>
    <w:p>
      <w:pPr>
        <w:pStyle w:val="2"/>
        <w:spacing w:before="67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5"/>
        </w:rPr>
        <w:t>自备材料：</w:t>
      </w:r>
    </w:p>
    <w:p>
      <w:pPr>
        <w:pStyle w:val="3"/>
        <w:spacing w:before="103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 xml:space="preserve">PBS </w:t>
      </w:r>
      <w:r>
        <w:rPr>
          <w:rFonts w:hint="eastAsia" w:ascii="宋体" w:hAnsi="宋体" w:eastAsia="宋体" w:cs="宋体"/>
          <w:w w:val="110"/>
        </w:rPr>
        <w:t>或生理</w:t>
      </w:r>
      <w:r>
        <w:rPr>
          <w:rFonts w:hint="eastAsia" w:ascii="宋体" w:hAnsi="宋体" w:eastAsia="宋体" w:cs="宋体"/>
          <w:w w:val="110"/>
        </w:rPr>
        <w:t>盐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spacing w:before="40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玻片、盖玻片</w:t>
      </w:r>
    </w:p>
    <w:p>
      <w:pPr>
        <w:pStyle w:val="3"/>
        <w:spacing w:before="77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spacing w:before="3"/>
        <w:rPr>
          <w:rFonts w:hint="eastAsia" w:ascii="宋体" w:hAnsi="宋体" w:eastAsia="宋体" w:cs="宋体"/>
          <w:sz w:val="39"/>
        </w:rPr>
      </w:pPr>
    </w:p>
    <w:p>
      <w:pPr>
        <w:spacing w:before="0"/>
        <w:ind w:left="403" w:right="0" w:firstLine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w w:val="110"/>
          <w:sz w:val="24"/>
        </w:rPr>
        <w:t>操作步骤</w:t>
      </w:r>
      <w:r>
        <w:rPr>
          <w:rFonts w:hint="eastAsia" w:ascii="宋体" w:hAnsi="宋体" w:eastAsia="宋体" w:cs="宋体"/>
          <w:w w:val="110"/>
          <w:sz w:val="21"/>
        </w:rPr>
        <w:t>(</w:t>
      </w:r>
      <w:r>
        <w:rPr>
          <w:rFonts w:hint="eastAsia" w:ascii="宋体" w:hAnsi="宋体" w:eastAsia="宋体" w:cs="宋体"/>
          <w:w w:val="110"/>
          <w:sz w:val="21"/>
        </w:rPr>
        <w:t>仅</w:t>
      </w:r>
      <w:r>
        <w:rPr>
          <w:rFonts w:hint="eastAsia" w:ascii="宋体" w:hAnsi="宋体" w:eastAsia="宋体" w:cs="宋体"/>
          <w:w w:val="110"/>
          <w:sz w:val="21"/>
        </w:rPr>
        <w:t>供参考</w:t>
      </w:r>
      <w:r>
        <w:rPr>
          <w:rFonts w:hint="eastAsia" w:ascii="宋体" w:hAnsi="宋体" w:eastAsia="宋体" w:cs="宋体"/>
          <w:w w:val="135"/>
          <w:sz w:val="21"/>
        </w:rPr>
        <w:t>)</w:t>
      </w:r>
      <w:r>
        <w:rPr>
          <w:rFonts w:hint="eastAsia" w:ascii="宋体" w:hAnsi="宋体" w:eastAsia="宋体" w:cs="宋体"/>
          <w:w w:val="135"/>
          <w:sz w:val="24"/>
        </w:rPr>
        <w:t>：</w:t>
      </w:r>
    </w:p>
    <w:p>
      <w:pPr>
        <w:pStyle w:val="3"/>
        <w:spacing w:before="79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</w:p>
    <w:p>
      <w:pPr>
        <w:pStyle w:val="3"/>
        <w:spacing w:before="78" w:line="283" w:lineRule="auto"/>
        <w:ind w:left="545" w:right="10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、取</w:t>
      </w:r>
      <w:r>
        <w:rPr>
          <w:rFonts w:hint="eastAsia" w:ascii="宋体" w:hAnsi="宋体" w:eastAsia="宋体" w:cs="宋体"/>
        </w:rPr>
        <w:t>洁净</w:t>
      </w:r>
      <w:r>
        <w:rPr>
          <w:rFonts w:hint="eastAsia" w:ascii="宋体" w:hAnsi="宋体" w:eastAsia="宋体" w:cs="宋体"/>
          <w:spacing w:val="7"/>
        </w:rPr>
        <w:t xml:space="preserve">盖玻片在 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  <w:spacing w:val="6"/>
        </w:rPr>
        <w:t xml:space="preserve">乙醇中浸泡 </w:t>
      </w:r>
      <w:r>
        <w:rPr>
          <w:rFonts w:hint="eastAsia" w:ascii="宋体" w:hAnsi="宋体" w:eastAsia="宋体" w:cs="宋体"/>
        </w:rPr>
        <w:t xml:space="preserve">5 </w:t>
      </w:r>
      <w:r>
        <w:rPr>
          <w:rFonts w:hint="eastAsia" w:ascii="宋体" w:hAnsi="宋体" w:eastAsia="宋体" w:cs="宋体"/>
        </w:rPr>
        <w:t>分</w:t>
      </w:r>
      <w:r>
        <w:rPr>
          <w:rFonts w:hint="eastAsia" w:ascii="宋体" w:hAnsi="宋体" w:eastAsia="宋体" w:cs="宋体"/>
        </w:rPr>
        <w:t>钟</w:t>
      </w:r>
      <w:r>
        <w:rPr>
          <w:rFonts w:hint="eastAsia" w:ascii="宋体" w:hAnsi="宋体" w:eastAsia="宋体" w:cs="宋体"/>
        </w:rPr>
        <w:t>或更</w:t>
      </w:r>
      <w:r>
        <w:rPr>
          <w:rFonts w:hint="eastAsia" w:ascii="宋体" w:hAnsi="宋体" w:eastAsia="宋体" w:cs="宋体"/>
        </w:rPr>
        <w:t>长时间</w:t>
      </w:r>
      <w:r>
        <w:rPr>
          <w:rFonts w:hint="eastAsia" w:ascii="宋体" w:hAnsi="宋体" w:eastAsia="宋体" w:cs="宋体"/>
        </w:rPr>
        <w:t>，无菌超</w:t>
      </w:r>
      <w:r>
        <w:rPr>
          <w:rFonts w:hint="eastAsia" w:ascii="宋体" w:hAnsi="宋体" w:eastAsia="宋体" w:cs="宋体"/>
        </w:rPr>
        <w:t>净</w:t>
      </w:r>
      <w:r>
        <w:rPr>
          <w:rFonts w:hint="eastAsia" w:ascii="宋体" w:hAnsi="宋体" w:eastAsia="宋体" w:cs="宋体"/>
          <w:spacing w:val="3"/>
        </w:rPr>
        <w:t xml:space="preserve">台内吹干或用无菌的 </w:t>
      </w:r>
      <w:r>
        <w:rPr>
          <w:rFonts w:hint="eastAsia" w:ascii="宋体" w:hAnsi="宋体" w:eastAsia="宋体" w:cs="宋体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spacing w:val="-39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 xml:space="preserve">3 </w:t>
      </w:r>
      <w:r>
        <w:rPr>
          <w:rFonts w:hint="eastAsia" w:ascii="宋体" w:hAnsi="宋体" w:eastAsia="宋体" w:cs="宋体"/>
          <w:w w:val="105"/>
        </w:rPr>
        <w:t>次，再用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液洗</w:t>
      </w:r>
      <w:r>
        <w:rPr>
          <w:rFonts w:hint="eastAsia" w:ascii="宋体" w:hAnsi="宋体" w:eastAsia="宋体" w:cs="宋体"/>
          <w:spacing w:val="-38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 xml:space="preserve">1 </w:t>
      </w:r>
      <w:r>
        <w:rPr>
          <w:rFonts w:hint="eastAsia" w:ascii="宋体" w:hAnsi="宋体" w:eastAsia="宋体" w:cs="宋体"/>
          <w:spacing w:val="-4"/>
          <w:w w:val="105"/>
        </w:rPr>
        <w:t xml:space="preserve">次。将盖玻片置于 </w:t>
      </w:r>
      <w:r>
        <w:rPr>
          <w:rFonts w:hint="eastAsia" w:ascii="宋体" w:hAnsi="宋体" w:eastAsia="宋体" w:cs="宋体"/>
          <w:w w:val="105"/>
        </w:rPr>
        <w:t xml:space="preserve">6 </w:t>
      </w:r>
      <w:r>
        <w:rPr>
          <w:rFonts w:hint="eastAsia" w:ascii="宋体" w:hAnsi="宋体" w:eastAsia="宋体" w:cs="宋体"/>
          <w:w w:val="105"/>
        </w:rPr>
        <w:t>孔板或其他培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皿内， 接</w:t>
      </w:r>
      <w:r>
        <w:rPr>
          <w:rFonts w:hint="eastAsia" w:ascii="宋体" w:hAnsi="宋体" w:eastAsia="宋体" w:cs="宋体"/>
          <w:w w:val="105"/>
        </w:rPr>
        <w:t>种细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养过</w:t>
      </w:r>
      <w:r>
        <w:rPr>
          <w:rFonts w:hint="eastAsia" w:ascii="宋体" w:hAnsi="宋体" w:eastAsia="宋体" w:cs="宋体"/>
          <w:w w:val="105"/>
        </w:rPr>
        <w:t>夜，使融合率</w:t>
      </w:r>
      <w:r>
        <w:rPr>
          <w:rFonts w:hint="eastAsia" w:ascii="宋体" w:hAnsi="宋体" w:eastAsia="宋体" w:cs="宋体"/>
          <w:spacing w:val="-18"/>
          <w:w w:val="105"/>
        </w:rPr>
        <w:t xml:space="preserve">约为 </w:t>
      </w:r>
      <w:r>
        <w:rPr>
          <w:rFonts w:hint="eastAsia" w:ascii="宋体" w:hAnsi="宋体" w:eastAsia="宋体" w:cs="宋体"/>
          <w:w w:val="105"/>
        </w:rPr>
        <w:t>50%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80%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22"/>
        <w:ind w:left="5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 xml:space="preserve">、加入 </w:t>
      </w:r>
      <w:r>
        <w:rPr>
          <w:rFonts w:hint="eastAsia" w:ascii="宋体" w:hAnsi="宋体" w:eastAsia="宋体" w:cs="宋体"/>
        </w:rPr>
        <w:t xml:space="preserve">Dienes </w:t>
      </w:r>
      <w:r>
        <w:rPr>
          <w:rFonts w:hint="eastAsia" w:ascii="宋体" w:hAnsi="宋体" w:eastAsia="宋体" w:cs="宋体"/>
        </w:rPr>
        <w:t xml:space="preserve">染色液覆盖表面，孵育 </w:t>
      </w:r>
      <w:r>
        <w:rPr>
          <w:rFonts w:hint="eastAsia" w:ascii="宋体" w:hAnsi="宋体" w:eastAsia="宋体" w:cs="宋体"/>
        </w:rPr>
        <w:t>1-2min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75"/>
        <w:ind w:left="5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、弃染色液，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水洗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05"/>
        </w:rPr>
        <w:t>，吸尽液体。</w:t>
      </w:r>
    </w:p>
    <w:p>
      <w:pPr>
        <w:pStyle w:val="3"/>
        <w:spacing w:before="78" w:line="326" w:lineRule="auto"/>
        <w:ind w:left="403" w:right="6756" w:firstLine="1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  <w:r>
        <w:rPr>
          <w:rFonts w:hint="eastAsia" w:ascii="宋体" w:hAnsi="宋体" w:eastAsia="宋体" w:cs="宋体"/>
          <w:w w:val="110"/>
        </w:rPr>
        <w:t>(</w:t>
      </w:r>
      <w:r>
        <w:rPr>
          <w:rFonts w:hint="eastAsia" w:ascii="宋体" w:hAnsi="宋体" w:eastAsia="宋体" w:cs="宋体"/>
          <w:w w:val="110"/>
        </w:rPr>
        <w:t>二</w:t>
      </w:r>
      <w:r>
        <w:rPr>
          <w:rFonts w:hint="eastAsia" w:ascii="宋体" w:hAnsi="宋体" w:eastAsia="宋体" w:cs="宋体"/>
          <w:w w:val="110"/>
        </w:rPr>
        <w:t>)</w:t>
      </w:r>
      <w:r>
        <w:rPr>
          <w:rFonts w:hint="eastAsia" w:ascii="宋体" w:hAnsi="宋体" w:eastAsia="宋体" w:cs="宋体"/>
          <w:w w:val="110"/>
        </w:rPr>
        <w:t>悬</w:t>
      </w:r>
      <w:r>
        <w:rPr>
          <w:rFonts w:hint="eastAsia" w:ascii="宋体" w:hAnsi="宋体" w:eastAsia="宋体" w:cs="宋体"/>
          <w:w w:val="110"/>
        </w:rPr>
        <w:t>浮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</w:t>
      </w:r>
    </w:p>
    <w:p>
      <w:pPr>
        <w:pStyle w:val="3"/>
        <w:spacing w:line="281" w:lineRule="exact"/>
        <w:ind w:left="5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、低速离心离心后吸去大部分液体保留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50μl </w:t>
      </w:r>
      <w:r>
        <w:rPr>
          <w:rFonts w:hint="eastAsia" w:ascii="宋体" w:hAnsi="宋体" w:eastAsia="宋体" w:cs="宋体"/>
        </w:rPr>
        <w:t>液体，再</w:t>
      </w:r>
      <w:r>
        <w:rPr>
          <w:rFonts w:hint="eastAsia" w:ascii="宋体" w:hAnsi="宋体" w:eastAsia="宋体" w:cs="宋体"/>
        </w:rPr>
        <w:t>缓缓悬</w:t>
      </w:r>
      <w:r>
        <w:rPr>
          <w:rFonts w:hint="eastAsia" w:ascii="宋体" w:hAnsi="宋体" w:eastAsia="宋体" w:cs="宋体"/>
        </w:rPr>
        <w:t>起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胞，滴加至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玻片上，</w:t>
      </w:r>
    </w:p>
    <w:p>
      <w:pPr>
        <w:pStyle w:val="3"/>
        <w:spacing w:before="62"/>
        <w:ind w:left="5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尽量使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胞分布均匀。</w:t>
      </w:r>
    </w:p>
    <w:p>
      <w:pPr>
        <w:pStyle w:val="3"/>
        <w:spacing w:before="148"/>
        <w:ind w:left="5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、稍晾干，使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w w:val="105"/>
        </w:rPr>
        <w:t>在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玻片上不易随液体流</w:t>
      </w:r>
      <w:r>
        <w:rPr>
          <w:rFonts w:hint="eastAsia" w:ascii="宋体" w:hAnsi="宋体" w:eastAsia="宋体" w:cs="宋体"/>
          <w:w w:val="105"/>
        </w:rPr>
        <w:t>动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40"/>
        <w:ind w:left="5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、加入 </w:t>
      </w:r>
      <w:r>
        <w:rPr>
          <w:rFonts w:hint="eastAsia" w:ascii="宋体" w:hAnsi="宋体" w:eastAsia="宋体" w:cs="宋体"/>
        </w:rPr>
        <w:t xml:space="preserve">Dienes </w:t>
      </w:r>
      <w:r>
        <w:rPr>
          <w:rFonts w:hint="eastAsia" w:ascii="宋体" w:hAnsi="宋体" w:eastAsia="宋体" w:cs="宋体"/>
        </w:rPr>
        <w:t xml:space="preserve">染色液覆盖表面，孵育 </w:t>
      </w:r>
      <w:r>
        <w:rPr>
          <w:rFonts w:hint="eastAsia" w:ascii="宋体" w:hAnsi="宋体" w:eastAsia="宋体" w:cs="宋体"/>
        </w:rPr>
        <w:t>1-2min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77"/>
        <w:ind w:left="5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、弃染色液，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 xml:space="preserve">水洗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05"/>
        </w:rPr>
        <w:t>，吸尽液体。</w:t>
      </w:r>
    </w:p>
    <w:p>
      <w:pPr>
        <w:pStyle w:val="3"/>
        <w:spacing w:before="79"/>
        <w:ind w:left="54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  <w:r>
        <w:rPr>
          <w:rFonts w:hint="eastAsia" w:ascii="宋体" w:hAnsi="宋体" w:eastAsia="宋体" w:cs="宋体"/>
          <w:w w:val="110"/>
        </w:rPr>
        <w:t>下</w:t>
      </w:r>
      <w:r>
        <w:rPr>
          <w:rFonts w:hint="eastAsia" w:ascii="宋体" w:hAnsi="宋体" w:eastAsia="宋体" w:cs="宋体"/>
          <w:w w:val="110"/>
        </w:rPr>
        <w:t>观</w:t>
      </w:r>
      <w:r>
        <w:rPr>
          <w:rFonts w:hint="eastAsia" w:ascii="宋体" w:hAnsi="宋体" w:eastAsia="宋体" w:cs="宋体"/>
          <w:w w:val="110"/>
        </w:rPr>
        <w:t>察。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120" w:bottom="280" w:left="1680" w:header="720" w:footer="720" w:gutter="0"/>
        </w:sectPr>
      </w:pPr>
    </w:p>
    <w:p>
      <w:pPr>
        <w:pStyle w:val="3"/>
        <w:spacing w:before="5"/>
        <w:rPr>
          <w:rFonts w:hint="eastAsia" w:ascii="宋体" w:hAnsi="宋体" w:eastAsia="宋体" w:cs="宋体"/>
          <w:b/>
          <w:sz w:val="10"/>
        </w:rPr>
      </w:pPr>
    </w:p>
    <w:p>
      <w:pPr>
        <w:pStyle w:val="2"/>
        <w:spacing w:before="66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0"/>
        </w:rPr>
        <w:t>注意事项</w:t>
      </w:r>
      <w:r>
        <w:rPr>
          <w:rFonts w:hint="eastAsia" w:ascii="宋体" w:hAnsi="宋体" w:eastAsia="宋体" w:cs="宋体"/>
          <w:b/>
          <w:bCs/>
          <w:w w:val="180"/>
        </w:rPr>
        <w:t>：</w:t>
      </w:r>
    </w:p>
    <w:p>
      <w:pPr>
        <w:pStyle w:val="3"/>
        <w:spacing w:before="104" w:line="285" w:lineRule="auto"/>
        <w:ind w:left="763" w:right="388" w:hanging="3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胞沉淀的离心的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于特殊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胞，如果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-2"/>
        </w:rPr>
        <w:t xml:space="preserve">胞沉淀不充分，可以适当  </w:t>
      </w:r>
      <w:r>
        <w:rPr>
          <w:rFonts w:hint="eastAsia" w:ascii="宋体" w:hAnsi="宋体" w:eastAsia="宋体" w:cs="宋体"/>
          <w:w w:val="110"/>
        </w:rPr>
        <w:t>提高离心力或延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离心</w:t>
      </w:r>
      <w:r>
        <w:rPr>
          <w:rFonts w:hint="eastAsia" w:ascii="宋体" w:hAnsi="宋体" w:eastAsia="宋体" w:cs="宋体"/>
          <w:w w:val="110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95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spacing w:before="5"/>
        <w:rPr>
          <w:rFonts w:hint="eastAsia" w:ascii="宋体" w:hAnsi="宋体" w:eastAsia="宋体" w:cs="宋体"/>
          <w:sz w:val="36"/>
        </w:rPr>
      </w:pPr>
    </w:p>
    <w:p>
      <w:pPr>
        <w:spacing w:before="0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bCs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 xml:space="preserve">12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20"/>
      <w:pgMar w:top="1600" w:right="11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0490" o:spid="_x0000_s2050" o:spt="136" type="#_x0000_t136" style="position:absolute;left:0pt;height:71.85pt;width:571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3935730</wp:posOffset>
              </wp:positionH>
              <wp:positionV relativeFrom="paragraph">
                <wp:posOffset>-1905</wp:posOffset>
              </wp:positionV>
              <wp:extent cx="1857375" cy="8572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2530" y="467995"/>
                        <a:ext cx="18573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9pt;margin-top:-0.15pt;height:67.5pt;width:146.25pt;z-index:251658240;mso-width-relative:page;mso-height-relative:page;" fillcolor="#FFFFFF" filled="t" stroked="f" coordsize="21600,21600" o:gfxdata="UEsDBAoAAAAAAIdO4kAAAAAAAAAAAAAAAAAEAAAAZHJzL1BLAwQUAAAACACHTuJAVaYl4dcAAAAJ&#10;AQAADwAAAGRycy9kb3ducmV2LnhtbE2P3U6DQBCF7018h82YeGPahf6AIEsTTTTetvYBBpgCkZ0l&#10;7La0b+94pXdnck7O+abYXe2gLjT53rGBeBmBIq5d03Nr4Pj1vngG5QNyg4NjMnAjD7vy/q7AvHEz&#10;7+lyCK2SEvY5GuhCGHOtfd2RRb90I7F4JzdZDHJOrW4mnKXcDnoVRYm22LMsdDjSW0f19+FsDZw+&#10;56dtNlcf4ZjuN8kr9mnlbsY8PsTRC6hA1/AXhl98QYdSmCp35sarwUASZ4IeDCzWoMTP4pWISoLr&#10;TQq6LPT/D8ofUEsDBBQAAAAIAIdO4kB24I+uyQEAAFQDAAAOAAAAZHJzL2Uyb0RvYy54bWytU82O&#10;0zAQviPxDpbvNGmWbLdV05VgVS4IkBYewHWcxJLtscbeJuUB4A04ceHOc/U5dux2d/m5IXpwx57P&#10;38z3jbO+nqxhe4VBg2v4fFZyppyEVru+4Z8+bl9ccRaicK0w4FTDDyrw683zZ+vRr1QFA5hWISMS&#10;F1ajb/gQo18VRZCDsiLMwCtHyQ7Qikhb7IsWxUjs1hRVWV4WI2DrEaQKgU5vTkm+yfxdp2R833VB&#10;RWYaTr3FvGJed2ktNmux6lH4QctzG+IfurBCOyr6SHUjomB3qP+isloiBOjiTIItoOu0VFkDqZmX&#10;f6i5HYRXWQuZE/yjTeH/0cp3+w/IdNvwl5w5YWlEx29fj99/Hn98YfNkz+jDilC3nnBxegUTjfnh&#10;PNBhUj11aNM/6WGUr8uyqi/I7gPRXi6Wy/rks5oik+n+Vb24WNScSQJQXNV5EMUTkccQ3yiwLAUN&#10;R5pjtlfs34ZITRH0AZLqBjC63Wpj8gb73WuDbC9o5tv8S+Xpym8w49jY8GVd1ZnZQbp/whlH8KT7&#10;pC9FcdpNZzN20B7IC3r01NkA+Jkz4SQFDY+c3XnU/UCZbFJmodHl8udnlt7Gr/tc6+lj2N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aYl4dcAAAAJAQAADwAAAAAAAAABACAAAAAiAAAAZHJzL2Rv&#10;d25yZXYueG1sUEsBAhQAFAAAAAgAh07iQHbgj67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F4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s-ES" w:eastAsia="es-ES" w:bidi="es-ES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UI Gothic" w:hAnsi="MS UI Gothic" w:eastAsia="MS UI Gothic" w:cs="MS UI Gothic"/>
      <w:sz w:val="24"/>
      <w:szCs w:val="24"/>
      <w:lang w:val="es-ES" w:eastAsia="es-ES" w:bidi="es-E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s-ES" w:eastAsia="es-ES" w:bidi="es-E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s-ES" w:eastAsia="es-ES" w:bidi="es-ES"/>
    </w:rPr>
  </w:style>
  <w:style w:type="paragraph" w:customStyle="1" w:styleId="11">
    <w:name w:val="Table Paragraph"/>
    <w:basedOn w:val="1"/>
    <w:qFormat/>
    <w:uiPriority w:val="1"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2019-05-24T02:42:00Z</dcterms:created>
  <dc:creator>94099</dc:creator>
  <cp:lastModifiedBy>Cute  princess</cp:lastModifiedBy>
  <dcterms:modified xsi:type="dcterms:W3CDTF">2019-05-24T02:45:12Z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2052-11.1.0.8696</vt:lpwstr>
  </property>
</Properties>
</file>