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934720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4720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TNaX3YAAAADAEA&#10;AA8AAAAAAAAAAQAgAAAAIgAAAGRycy9kb3ducmV2LnhtbFBLAQIUABQAAAAIAIdO4kCX6QGd4QEA&#10;AKk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rPr>
          <w:rFonts w:hint="eastAsia" w:ascii="宋体" w:hAnsi="宋体" w:eastAsia="宋体" w:cs="宋体"/>
          <w:b/>
          <w:sz w:val="20"/>
        </w:rPr>
      </w:pPr>
    </w:p>
    <w:p>
      <w:pPr>
        <w:pStyle w:val="4"/>
        <w:rPr>
          <w:rFonts w:hint="eastAsia" w:ascii="宋体" w:hAnsi="宋体" w:eastAsia="宋体" w:cs="宋体"/>
          <w:b/>
          <w:sz w:val="20"/>
        </w:rPr>
      </w:pPr>
    </w:p>
    <w:p>
      <w:pPr>
        <w:pStyle w:val="4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580" w:bottom="280" w:left="1680" w:header="720" w:footer="720" w:gutter="0"/>
        </w:sectPr>
      </w:pPr>
    </w:p>
    <w:p>
      <w:pPr>
        <w:pStyle w:val="4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121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制霉菌素溶液(Nystatin,10mg/ml)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580" w:bottom="280" w:left="1680" w:header="720" w:footer="720" w:gutter="0"/>
          <w:cols w:equalWidth="0" w:num="2">
            <w:col w:w="1363" w:space="591"/>
            <w:col w:w="6686"/>
          </w:cols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119" w:right="119"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制霉菌素(Nystatin)又称制霉素，是一种 Streptomyces noursei 分泌的抗霉菌的多烯型抗生素，是第一种被发现的抗霉菌的抗生素，CAS 号为 1400-61-9，分子量为 276.41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</w:rPr>
        <w:t>制霉菌素具有共轭多烯大环内酯结构，与两性霉素结构相似，能抑制真菌和皮藓菌的活性， 对细菌无抑制作用。Nystatin</w:t>
      </w:r>
      <w:r>
        <w:rPr>
          <w:rFonts w:hint="eastAsia" w:ascii="宋体" w:hAnsi="宋体" w:eastAsia="宋体" w:cs="宋体"/>
          <w:spacing w:val="47"/>
        </w:rPr>
        <w:t xml:space="preserve"> </w:t>
      </w:r>
      <w:r>
        <w:rPr>
          <w:rFonts w:hint="eastAsia" w:ascii="宋体" w:hAnsi="宋体" w:eastAsia="宋体" w:cs="宋体"/>
        </w:rPr>
        <w:t>solution</w:t>
      </w:r>
      <w:r>
        <w:rPr>
          <w:rFonts w:hint="eastAsia" w:ascii="宋体" w:hAnsi="宋体" w:eastAsia="宋体" w:cs="宋体"/>
          <w:spacing w:val="32"/>
        </w:rPr>
        <w:t xml:space="preserve"> </w:t>
      </w:r>
      <w:r>
        <w:rPr>
          <w:rFonts w:hint="eastAsia" w:ascii="宋体" w:hAnsi="宋体" w:eastAsia="宋体" w:cs="宋体"/>
        </w:rPr>
        <w:t>为醇溶溶液，主要用于生物科研领域，不用于临床。</w:t>
      </w:r>
    </w:p>
    <w:p>
      <w:pPr>
        <w:pStyle w:val="4"/>
        <w:spacing w:before="4"/>
        <w:rPr>
          <w:rFonts w:hint="eastAsia" w:ascii="宋体" w:hAnsi="宋体" w:eastAsia="宋体" w:cs="宋体"/>
          <w:sz w:val="30"/>
        </w:rPr>
      </w:pPr>
    </w:p>
    <w:p>
      <w:pPr>
        <w:pStyle w:val="2"/>
        <w:spacing w:before="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4"/>
        <w:spacing w:before="15"/>
        <w:rPr>
          <w:rFonts w:hint="eastAsia" w:ascii="宋体" w:hAnsi="宋体" w:eastAsia="宋体" w:cs="宋体"/>
          <w:b/>
          <w:sz w:val="15"/>
        </w:rPr>
      </w:pPr>
    </w:p>
    <w:p>
      <w:pPr>
        <w:spacing w:before="0"/>
        <w:ind w:left="5077" w:right="0" w:firstLine="0"/>
        <w:jc w:val="left"/>
        <w:rPr>
          <w:rFonts w:hint="eastAsia" w:ascii="宋体" w:hAnsi="宋体" w:eastAsia="宋体" w:cs="宋体"/>
          <w:b/>
          <w:sz w:val="19"/>
        </w:rPr>
      </w:pPr>
      <w:r>
        <w:rPr>
          <w:rFonts w:hint="eastAsia" w:ascii="宋体" w:hAnsi="宋体" w:eastAsia="宋体" w:cs="宋体"/>
          <w:b/>
          <w:sz w:val="19"/>
        </w:rPr>
        <w:t>CA0130</w:t>
      </w:r>
    </w:p>
    <w:p>
      <w:pPr>
        <w:pStyle w:val="4"/>
        <w:spacing w:before="18"/>
        <w:rPr>
          <w:rFonts w:hint="eastAsia" w:ascii="宋体" w:hAnsi="宋体" w:eastAsia="宋体" w:cs="宋体"/>
          <w:b/>
          <w:sz w:val="12"/>
        </w:rPr>
      </w:pPr>
    </w:p>
    <w:p>
      <w:pPr>
        <w:pStyle w:val="4"/>
        <w:tabs>
          <w:tab w:val="left" w:pos="4008"/>
          <w:tab w:val="left" w:pos="4985"/>
        </w:tabs>
        <w:ind w:right="123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Nystatin</w:t>
      </w:r>
      <w:r>
        <w:rPr>
          <w:rFonts w:hint="eastAsia" w:ascii="宋体" w:hAnsi="宋体" w:eastAsia="宋体" w:cs="宋体"/>
          <w:spacing w:val="-5"/>
        </w:rPr>
        <w:t xml:space="preserve"> </w:t>
      </w:r>
      <w:r>
        <w:rPr>
          <w:rFonts w:hint="eastAsia" w:ascii="宋体" w:hAnsi="宋体" w:eastAsia="宋体" w:cs="宋体"/>
        </w:rPr>
        <w:t>solution(10mg/ml)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-20</w:t>
      </w:r>
      <w:r>
        <w:rPr>
          <w:rFonts w:hint="eastAsia" w:ascii="宋体" w:hAnsi="宋体" w:eastAsia="宋体" w:cs="宋体"/>
          <w:spacing w:val="-2"/>
        </w:rPr>
        <w:t xml:space="preserve">℃ </w:t>
      </w:r>
      <w:r>
        <w:rPr>
          <w:rFonts w:hint="eastAsia" w:ascii="宋体" w:hAnsi="宋体" w:eastAsia="宋体" w:cs="宋体"/>
        </w:rPr>
        <w:t>避 光</w:t>
      </w:r>
    </w:p>
    <w:p>
      <w:pPr>
        <w:pStyle w:val="4"/>
        <w:rPr>
          <w:rFonts w:hint="eastAsia" w:ascii="宋体" w:hAnsi="宋体" w:eastAsia="宋体" w:cs="宋体"/>
          <w:sz w:val="28"/>
        </w:rPr>
      </w:pPr>
    </w:p>
    <w:p>
      <w:pPr>
        <w:pStyle w:val="4"/>
        <w:spacing w:before="5"/>
        <w:rPr>
          <w:rFonts w:hint="eastAsia" w:ascii="宋体" w:hAnsi="宋体" w:eastAsia="宋体" w:cs="宋体"/>
          <w:sz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121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1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1、根据实验具体要求操作。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1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注意无菌操作，避免污染。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1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121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4"/>
        <w:spacing w:before="3"/>
        <w:rPr>
          <w:rFonts w:hint="eastAsia" w:ascii="宋体" w:hAnsi="宋体" w:eastAsia="宋体" w:cs="宋体"/>
          <w:sz w:val="29"/>
        </w:rPr>
      </w:pPr>
    </w:p>
    <w:p>
      <w:pPr>
        <w:spacing w:after="0"/>
        <w:rPr>
          <w:rFonts w:hint="eastAsia" w:ascii="宋体" w:hAnsi="宋体" w:eastAsia="宋体" w:cs="宋体"/>
          <w:sz w:val="29"/>
        </w:rPr>
        <w:sectPr>
          <w:type w:val="continuous"/>
          <w:pgSz w:w="11900" w:h="16840"/>
          <w:pgMar w:top="660" w:right="1580" w:bottom="280" w:left="1680" w:header="720" w:footer="720" w:gutter="0"/>
        </w:sectPr>
      </w:pPr>
    </w:p>
    <w:p>
      <w:pPr>
        <w:pStyle w:val="2"/>
        <w:spacing w:line="429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相关产品：</w:t>
      </w:r>
    </w:p>
    <w:p>
      <w:pPr>
        <w:pStyle w:val="4"/>
        <w:spacing w:before="9"/>
        <w:rPr>
          <w:rFonts w:ascii="Malgun Gothic"/>
          <w:b/>
          <w:sz w:val="25"/>
        </w:rPr>
      </w:pPr>
      <w:r>
        <w:br w:type="column"/>
      </w:r>
    </w:p>
    <w:p>
      <w:pPr>
        <w:pStyle w:val="3"/>
      </w:pPr>
      <w:r>
        <w:rPr>
          <w:rFonts w:hint="eastAsia" w:ascii="Microsoft JhengHei" w:eastAsia="Microsoft JhengHei"/>
        </w:rPr>
        <w:t>产</w:t>
      </w:r>
      <w:r>
        <w:t>品</w:t>
      </w:r>
    </w:p>
    <w:p>
      <w:pPr>
        <w:spacing w:before="32" w:line="333" w:lineRule="auto"/>
        <w:ind w:left="211" w:right="38" w:firstLine="15"/>
        <w:jc w:val="both"/>
        <w:rPr>
          <w:rFonts w:ascii="Calibri"/>
          <w:sz w:val="19"/>
        </w:rPr>
      </w:pPr>
      <w:r>
        <w:rPr>
          <w:rFonts w:ascii="Calibri"/>
          <w:sz w:val="19"/>
        </w:rPr>
        <w:t>CA0002 CA0075 CS0001 DA0020 DH0006 TC0713</w:t>
      </w:r>
    </w:p>
    <w:p>
      <w:pPr>
        <w:pStyle w:val="4"/>
        <w:rPr>
          <w:rFonts w:ascii="Calibri"/>
          <w:sz w:val="22"/>
        </w:rPr>
      </w:pPr>
      <w:r>
        <w:br w:type="column"/>
      </w:r>
    </w:p>
    <w:p>
      <w:pPr>
        <w:pStyle w:val="3"/>
        <w:spacing w:before="194"/>
        <w:ind w:left="1488"/>
      </w:pPr>
      <w:r>
        <w:rPr>
          <w:rFonts w:hint="eastAsia" w:ascii="Microsoft JhengHei" w:eastAsia="Microsoft JhengHei"/>
        </w:rPr>
        <w:t>产</w:t>
      </w:r>
      <w:r>
        <w:t>品</w:t>
      </w:r>
    </w:p>
    <w:p>
      <w:pPr>
        <w:spacing w:before="38"/>
        <w:ind w:left="121" w:right="0" w:firstLine="0"/>
        <w:jc w:val="both"/>
        <w:rPr>
          <w:rFonts w:ascii="Calibri" w:eastAsia="Calibri"/>
          <w:sz w:val="19"/>
        </w:rPr>
      </w:pPr>
      <w:r>
        <w:rPr>
          <w:rFonts w:ascii="Calibri" w:eastAsia="Calibri"/>
          <w:sz w:val="19"/>
        </w:rPr>
        <w:t>G418</w:t>
      </w:r>
      <w:r>
        <w:rPr>
          <w:sz w:val="19"/>
        </w:rPr>
        <w:t>溶液</w:t>
      </w:r>
      <w:r>
        <w:rPr>
          <w:rFonts w:ascii="Calibri" w:eastAsia="Calibri"/>
          <w:sz w:val="19"/>
        </w:rPr>
        <w:t>(geneti cin,20mg/ml )</w:t>
      </w:r>
    </w:p>
    <w:p>
      <w:pPr>
        <w:spacing w:before="73" w:line="314" w:lineRule="auto"/>
        <w:ind w:left="121" w:right="2531" w:firstLine="0"/>
        <w:jc w:val="both"/>
        <w:rPr>
          <w:sz w:val="19"/>
        </w:rPr>
      </w:pPr>
      <w:r>
        <w:rPr>
          <w:sz w:val="19"/>
        </w:rPr>
        <w:t>青霉素</w:t>
      </w:r>
      <w:r>
        <w:rPr>
          <w:rFonts w:ascii="Calibri" w:hAnsi="Calibri" w:eastAsia="Calibri"/>
          <w:sz w:val="19"/>
        </w:rPr>
        <w:t>-</w:t>
      </w:r>
      <w:r>
        <w:rPr>
          <w:rFonts w:hint="eastAsia" w:ascii="宋体" w:hAnsi="宋体" w:eastAsia="宋体"/>
          <w:sz w:val="19"/>
        </w:rPr>
        <w:t>链</w:t>
      </w:r>
      <w:r>
        <w:rPr>
          <w:sz w:val="19"/>
        </w:rPr>
        <w:t xml:space="preserve">霉素混合溶液 </w:t>
      </w:r>
      <w:r>
        <w:rPr>
          <w:rFonts w:ascii="Calibri" w:hAnsi="Calibri" w:eastAsia="Calibri"/>
          <w:sz w:val="19"/>
        </w:rPr>
        <w:t>(100×</w:t>
      </w:r>
      <w:r>
        <w:rPr>
          <w:sz w:val="19"/>
        </w:rPr>
        <w:t>双抗</w:t>
      </w:r>
      <w:r>
        <w:rPr>
          <w:rFonts w:ascii="Calibri" w:hAnsi="Calibri" w:eastAsia="Calibri"/>
          <w:sz w:val="19"/>
        </w:rPr>
        <w:t>) ACK</w:t>
      </w:r>
      <w:r>
        <w:rPr>
          <w:rFonts w:hint="eastAsia" w:ascii="宋体" w:hAnsi="宋体" w:eastAsia="宋体"/>
          <w:sz w:val="19"/>
        </w:rPr>
        <w:t>红细</w:t>
      </w:r>
      <w:r>
        <w:rPr>
          <w:sz w:val="19"/>
        </w:rPr>
        <w:t xml:space="preserve">胞裂解液 </w:t>
      </w:r>
      <w:r>
        <w:rPr>
          <w:rFonts w:ascii="Calibri" w:hAnsi="Calibri" w:eastAsia="Calibri"/>
          <w:sz w:val="19"/>
        </w:rPr>
        <w:t>(ACK Lysis Buffer) Hoechst33342/PI</w:t>
      </w:r>
      <w:r>
        <w:rPr>
          <w:rFonts w:hint="eastAsia" w:ascii="宋体" w:hAnsi="宋体" w:eastAsia="宋体"/>
          <w:sz w:val="19"/>
        </w:rPr>
        <w:t>细</w:t>
      </w:r>
      <w:r>
        <w:rPr>
          <w:sz w:val="19"/>
        </w:rPr>
        <w:t>胞凋亡染色</w:t>
      </w:r>
      <w:r>
        <w:rPr>
          <w:rFonts w:hint="eastAsia" w:ascii="宋体" w:hAnsi="宋体" w:eastAsia="宋体"/>
          <w:sz w:val="19"/>
        </w:rPr>
        <w:t>试剂</w:t>
      </w:r>
      <w:r>
        <w:rPr>
          <w:sz w:val="19"/>
        </w:rPr>
        <w:t>盒</w:t>
      </w:r>
      <w:r>
        <w:rPr>
          <w:rFonts w:hint="eastAsia" w:ascii="宋体" w:hAnsi="宋体" w:eastAsia="宋体"/>
          <w:sz w:val="19"/>
        </w:rPr>
        <w:t>苏</w:t>
      </w:r>
      <w:r>
        <w:rPr>
          <w:sz w:val="19"/>
        </w:rPr>
        <w:t>木素伊</w:t>
      </w:r>
      <w:r>
        <w:rPr>
          <w:rFonts w:hint="eastAsia" w:ascii="宋体" w:hAnsi="宋体" w:eastAsia="宋体"/>
          <w:sz w:val="19"/>
        </w:rPr>
        <w:t xml:space="preserve">红 </w:t>
      </w:r>
      <w:r>
        <w:rPr>
          <w:rFonts w:ascii="Calibri" w:hAnsi="Calibri" w:eastAsia="Calibri"/>
          <w:sz w:val="19"/>
        </w:rPr>
        <w:t>(HE)</w:t>
      </w:r>
      <w:r>
        <w:rPr>
          <w:sz w:val="19"/>
        </w:rPr>
        <w:t>染色液</w:t>
      </w:r>
    </w:p>
    <w:p>
      <w:pPr>
        <w:spacing w:before="15"/>
        <w:ind w:left="121" w:right="0" w:firstLine="0"/>
        <w:jc w:val="both"/>
        <w:rPr>
          <w:rFonts w:ascii="Calibri" w:eastAsia="Calibri"/>
          <w:sz w:val="19"/>
        </w:rPr>
      </w:pPr>
      <w:bookmarkStart w:id="0" w:name="_GoBack"/>
      <w:r>
        <w:rPr>
          <w:sz w:val="19"/>
        </w:rPr>
        <w:t>葡萄糖</w:t>
      </w:r>
      <w:r>
        <w:rPr>
          <w:rFonts w:hint="eastAsia" w:ascii="宋体" w:eastAsia="宋体"/>
          <w:sz w:val="19"/>
        </w:rPr>
        <w:t>检测试剂</w:t>
      </w:r>
      <w:r>
        <w:rPr>
          <w:sz w:val="19"/>
        </w:rPr>
        <w:t xml:space="preserve">盒 </w:t>
      </w:r>
      <w:r>
        <w:rPr>
          <w:rFonts w:ascii="Calibri" w:eastAsia="Calibri"/>
          <w:sz w:val="19"/>
        </w:rPr>
        <w:t>(GOD-PO D</w:t>
      </w:r>
      <w:r>
        <w:rPr>
          <w:sz w:val="19"/>
        </w:rPr>
        <w:t xml:space="preserve">比色法 </w:t>
      </w:r>
      <w:r>
        <w:rPr>
          <w:rFonts w:ascii="Calibri" w:eastAsia="Calibri"/>
          <w:sz w:val="19"/>
        </w:rPr>
        <w:t>)</w:t>
      </w:r>
    </w:p>
    <w:bookmarkEnd w:id="0"/>
    <w:p>
      <w:pPr>
        <w:spacing w:after="0"/>
        <w:jc w:val="both"/>
        <w:rPr>
          <w:rFonts w:ascii="Calibri" w:eastAsia="Calibri"/>
          <w:sz w:val="19"/>
        </w:rPr>
        <w:sectPr>
          <w:type w:val="continuous"/>
          <w:pgSz w:w="11900" w:h="16840"/>
          <w:pgMar w:top="660" w:right="1580" w:bottom="280" w:left="1680" w:header="720" w:footer="720" w:gutter="0"/>
          <w:cols w:equalWidth="0" w:num="3">
            <w:col w:w="1363" w:space="486"/>
            <w:col w:w="873" w:space="222"/>
            <w:col w:w="5696"/>
          </w:cols>
        </w:sectPr>
      </w:pPr>
    </w:p>
    <w:p>
      <w:pPr>
        <w:pStyle w:val="4"/>
        <w:rPr>
          <w:rFonts w:ascii="Calibri"/>
          <w:sz w:val="20"/>
        </w:rPr>
      </w:pPr>
    </w:p>
    <w:p>
      <w:pPr>
        <w:pStyle w:val="4"/>
        <w:rPr>
          <w:rFonts w:ascii="Calibri"/>
          <w:sz w:val="20"/>
        </w:rPr>
      </w:pPr>
    </w:p>
    <w:p>
      <w:pPr>
        <w:pStyle w:val="4"/>
        <w:rPr>
          <w:rFonts w:ascii="Calibri"/>
          <w:sz w:val="20"/>
        </w:rPr>
      </w:pPr>
    </w:p>
    <w:p>
      <w:pPr>
        <w:pStyle w:val="4"/>
        <w:rPr>
          <w:rFonts w:ascii="Calibri"/>
          <w:sz w:val="20"/>
        </w:rPr>
      </w:pPr>
    </w:p>
    <w:p>
      <w:pPr>
        <w:pStyle w:val="4"/>
        <w:rPr>
          <w:rFonts w:ascii="Calibri"/>
          <w:sz w:val="20"/>
        </w:rPr>
      </w:pPr>
    </w:p>
    <w:p>
      <w:pPr>
        <w:pStyle w:val="4"/>
        <w:rPr>
          <w:rFonts w:ascii="Calibri"/>
          <w:sz w:val="20"/>
        </w:rPr>
      </w:pPr>
    </w:p>
    <w:p>
      <w:pPr>
        <w:pStyle w:val="4"/>
        <w:spacing w:before="11"/>
        <w:rPr>
          <w:rFonts w:ascii="Calibri"/>
          <w:sz w:val="17"/>
        </w:rPr>
      </w:pPr>
    </w:p>
    <w:sectPr>
      <w:type w:val="continuous"/>
      <w:pgSz w:w="11900" w:h="16840"/>
      <w:pgMar w:top="660" w:right="15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32"/>
      </w:rPr>
      <w:pict>
        <v:shape id="PowerPlusWaterMarkObject91189" o:spid="_x0000_s2050" o:spt="136" type="#_x0000_t136" style="position:absolute;left:0pt;height:68.2pt;width:542.6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3702685</wp:posOffset>
              </wp:positionH>
              <wp:positionV relativeFrom="paragraph">
                <wp:posOffset>-8890</wp:posOffset>
              </wp:positionV>
              <wp:extent cx="1766570" cy="883285"/>
              <wp:effectExtent l="0" t="0" r="5080" b="1206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769485" y="461010"/>
                        <a:ext cx="1766570" cy="883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1.55pt;margin-top:-0.7pt;height:69.55pt;width:139.1pt;z-index:251658240;mso-width-relative:page;mso-height-relative:page;" fillcolor="#FFFFFF" filled="t" stroked="f" coordsize="21600,21600" o:gfxdata="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kifD62AAAAAoBAAAPAAAAAAAAAAEAIAAAACIAAABkcnMvZG93&#10;bnJldi54bWxQSwECFAAUAAAACACHTuJAEOBrBccBAABUAwAADgAAAAAAAAABACAAAAAn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371B3"/>
    <w:rsid w:val="2F6342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121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ind w:left="121"/>
      <w:outlineLvl w:val="2"/>
    </w:pPr>
    <w:rPr>
      <w:rFonts w:ascii="Malgun Gothic" w:hAnsi="Malgun Gothic" w:eastAsia="Malgun Gothic" w:cs="Malgun Gothic"/>
      <w:b/>
      <w:bCs/>
      <w:sz w:val="21"/>
      <w:szCs w:val="21"/>
      <w:lang w:val="en-US" w:eastAsia="en-US" w:bidi="en-US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en-US" w:eastAsia="en-US" w:bidi="en-US"/>
    </w:rPr>
  </w:style>
  <w:style w:type="paragraph" w:customStyle="1" w:styleId="12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2019-04-10T03:05:00Z</dcterms:created>
  <dc:creator>94099</dc:creator>
  <cp:lastModifiedBy>Cute  princess</cp:lastModifiedBy>
  <dcterms:modified xsi:type="dcterms:W3CDTF">2019-04-10T08:02:27Z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2019-04-10T00:00:00Z</vt:filetime>
  </property>
  <property fmtid="{D5CDD505-2E9C-101B-9397-08002B2CF9AE}" pid="5" name="KSOProductBuildVer">
    <vt:lpwstr>2052-11.1.0.8527</vt:lpwstr>
  </property>
</Properties>
</file>