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软骨染色液(番红 O 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997"/>
            <w:col w:w="63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93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骨组织由软骨细胞和软骨基质组成，软骨组织及其周围的软骨膜构成软骨。软骨根据基质内所含纤维素成分不同分为透明软骨、弹性软骨、纤维软骨。软骨染色方法有很多种， 例如甲苯胺蓝法、阿利新蓝法、番红 O 法等。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right="115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软骨染色液(番红 O 法)染色原理在于嗜碱性的软骨与碱性染料番红 O 结合呈现红色， 番红 O 是一种结合多阴离子的阳离子染料，其显示软骨是基于阳离子染料与多糖中阴离子基团(硫酸软骨素或硫酸角质素)结合。番红 O 着色与阴离子的浓度近似成正比关系，间接反映基质中蛋白多糖的含量和分布。当软骨受到损伤时，软骨中的糖蛋白会释放出来，使基质成分分布不均匀，从而导致番红 O 淡染或不着色。通过图像分析软件可对番红 O 染色的软骨基质进行定量分析，番红 O 分化很关键，分化过度易导致切片不着色，分化不足易导致切片着色过深。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tbl>
      <w:tblPr>
        <w:tblStyle w:val="6"/>
        <w:tblW w:w="680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8"/>
        <w:gridCol w:w="1474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5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产品组成：</w:t>
            </w:r>
          </w:p>
        </w:tc>
        <w:tc>
          <w:tcPr>
            <w:tcW w:w="147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35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4" w:line="350" w:lineRule="exact"/>
              <w:ind w:left="432" w:right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2×100ml</w:t>
            </w:r>
          </w:p>
        </w:tc>
        <w:tc>
          <w:tcPr>
            <w:tcW w:w="97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35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350" w:lineRule="exact"/>
              <w:ind w:right="450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试剂(A): Safranin O stain</w:t>
            </w:r>
          </w:p>
        </w:tc>
        <w:tc>
          <w:tcPr>
            <w:tcW w:w="147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left="432" w:right="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100ml</w:t>
            </w:r>
          </w:p>
        </w:tc>
        <w:tc>
          <w:tcPr>
            <w:tcW w:w="97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350" w:lineRule="exact"/>
              <w:ind w:left="12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35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484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试剂(B): Safranin 分化液</w:t>
            </w:r>
          </w:p>
        </w:tc>
        <w:tc>
          <w:tcPr>
            <w:tcW w:w="147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left="432" w:right="7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100ml</w:t>
            </w:r>
          </w:p>
        </w:tc>
        <w:tc>
          <w:tcPr>
            <w:tcW w:w="97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left="12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2</w:t>
      </w:r>
      <w:r>
        <w:rPr>
          <w:rFonts w:hint="eastAsia" w:asciiTheme="majorEastAsia" w:hAnsiTheme="majorEastAsia" w:eastAsiaTheme="majorEastAsia" w:cstheme="majorEastAsia"/>
        </w:rPr>
        <w:t>、脱钙液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3</w:t>
      </w:r>
      <w:r>
        <w:rPr>
          <w:rFonts w:hint="eastAsia" w:asciiTheme="majorEastAsia" w:hAnsiTheme="majorEastAsia" w:eastAsiaTheme="majorEastAsia" w:cstheme="majorEastAsia"/>
        </w:rPr>
        <w:t>、蒸馏水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标本的处理：10%福尔马林固定、脱钙、石蜡切片。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蒸馏水洗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right="2844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入 Safranin O stain 内浸染 2～5min，蒸馏水洗 1min。5、 用 Safranin 分化液洗涤切片 1～2min，蒸馏水洗 1min。6、 分别用 95%乙醇、无水乙醇脱水。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7、二甲苯透明，光学树脂封固。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pgSz w:w="11900" w:h="16840"/>
          <w:pgMar w:top="1600" w:right="12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30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软骨基质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06" w:space="40"/>
            <w:col w:w="735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19"/>
        </w:rPr>
        <w:t xml:space="preserve">1、 </w:t>
      </w:r>
      <w:r>
        <w:rPr>
          <w:rFonts w:hint="eastAsia" w:asciiTheme="majorEastAsia" w:hAnsiTheme="majorEastAsia" w:eastAsiaTheme="majorEastAsia" w:cstheme="majorEastAsia"/>
        </w:rPr>
        <w:t>切片在 Safranin O stain 中染色不宜过长，否则易导致背景的深红色不易分化掉。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19"/>
        </w:rPr>
        <w:t xml:space="preserve">2、 </w:t>
      </w:r>
      <w:r>
        <w:rPr>
          <w:rFonts w:hint="eastAsia" w:asciiTheme="majorEastAsia" w:hAnsiTheme="majorEastAsia" w:eastAsiaTheme="majorEastAsia" w:cstheme="majorEastAsia"/>
        </w:rPr>
        <w:t>切片分化时间应恰当，以背景呈绿色为宜。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19"/>
        </w:rPr>
        <w:t xml:space="preserve">3、 </w:t>
      </w:r>
      <w:r>
        <w:rPr>
          <w:rFonts w:hint="eastAsia" w:asciiTheme="majorEastAsia" w:hAnsiTheme="majorEastAsia" w:eastAsiaTheme="majorEastAsia" w:cstheme="majorEastAsia"/>
        </w:rPr>
        <w:t>Safranin O stain 染色后，不宜在低浓度乙醇脱水，否则易褪色。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19"/>
        </w:rPr>
        <w:t xml:space="preserve">4、 </w:t>
      </w:r>
      <w:r>
        <w:rPr>
          <w:rFonts w:hint="eastAsia" w:asciiTheme="majorEastAsia" w:hAnsiTheme="majorEastAsia" w:eastAsiaTheme="majorEastAsia" w:cstheme="majorEastAsia"/>
        </w:rPr>
        <w:t>95%乙醇脱水时间不宜过长。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  <w:sz w:val="19"/>
        </w:rPr>
        <w:t xml:space="preserve">5、 </w:t>
      </w:r>
      <w:r>
        <w:rPr>
          <w:rFonts w:hint="eastAsia" w:asciiTheme="majorEastAsia" w:hAnsiTheme="majorEastAsia" w:eastAsiaTheme="majorEastAsia" w:cstheme="majorEastAsia"/>
        </w:rPr>
        <w:t>为了您的安全和健康，请穿实验服并戴一次性手套操作</w:t>
      </w:r>
      <w:r>
        <w:rPr>
          <w:rFonts w:hint="eastAsia" w:asciiTheme="majorEastAsia" w:hAnsiTheme="majorEastAsia" w:eastAsiaTheme="majorEastAsia" w:cstheme="majorEastAsia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1208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-11430</wp:posOffset>
              </wp:positionV>
              <wp:extent cx="190500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58470"/>
                        <a:ext cx="1905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5pt;margin-top:-0.9pt;height:70.5pt;width:150pt;z-index:251658240;mso-width-relative:page;mso-height-relative:page;" fillcolor="#FFFFFF" filled="t" stroked="f" coordsize="21600,21600" o:gfxdata="UEsDBAoAAAAAAIdO4kAAAAAAAAAAAAAAAAAEAAAAZHJzL1BLAwQUAAAACACHTuJA31cqLNcAAAAK&#10;AQAADwAAAGRycy9kb3ducmV2LnhtbE2PwU7DMAyG70i8Q+RJXNCWdIOOdk0ngQTiurEHcJusrWic&#10;qsnW7e0xXNjR9qff319sL64XZzuGzpOGZKFAWKq96ajRcPh6n7+ACBHJYO/JarjaANvy/q7A3PiJ&#10;dva8j43gEAo5amhjHHIpQ91ah2HhB0t8O/rRYeRxbKQZceJw18ulUql02BF/aHGwb62tv/cnp+H4&#10;OT0+Z1P1EQ/r3VP6it268letH2aJ2oCI9hL/YfjVZ3Uo2anyJzJB9BpSpVaMapgnXIGB7G9RMbnK&#10;liDLQt5WKH8AUEsDBBQAAAAIAIdO4kCfV/oRxgEAAFQDAAAOAAAAZHJzL2Uyb0RvYy54bWytU82O&#10;0zAQviPxDpbvNGnZ0DRquhKsygUB0sIDuI6dWPKfxt4m5QHgDThx4c5z9Tl27IZdfm6IHtyx5/M3&#10;833jbK8no8lRQFDOtnS5KCkRlrtO2b6lHz/sn9WUhMhsx7SzoqUnEej17umT7egbsXKD050AgiQ2&#10;NKNv6RCjb4oi8EEYFhbOC4tJ6cCwiFvoiw7YiOxGF6uyfFGMDjoPjosQ8PTmkqS7zC+l4PGdlEFE&#10;oluKvcW8Ql4PaS12W9b0wPyg+NwG+4cuDFMWiz5Q3bDIyB2ov6iM4uCCk3HBnSmclIqLrAHVLMs/&#10;1NwOzIusBc0J/sGm8P9o+dvjeyCqw9lRYpnBEZ2/fjl/+3H+/pkskz2jDw2ibj3i4vTSTQk6nwc8&#10;TKonCSb9ox6C+at6Xa/LipITxlV9tZ59FlMkPN3flFVZ4jg4AupN9bzKgOKRyEOIr4UzJAUtBZxj&#10;tpcd34SIxRH6E5LqBqdVt1da5w30h1cayJHhzPf5l/rFK7/BtCVjSzfVqsrM1qX7F5y2CE+6L/pS&#10;FKfDNIs+uO6EXuCjx84GB58oYZZj0NJIyZ0H1Q+YySZlFhxdLj8/s/Q2ft3nWo8fw+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1cqLNcAAAAKAQAADwAAAAAAAAABACAAAAAiAAAAZHJzL2Rvd25y&#10;ZXYueG1sUEsBAhQAFAAAAAgAh07iQJ9X+hH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65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2019-08-05T08:44:00Z</dcterms:created>
  <dc:creator>Administrator</dc:creator>
  <cp:lastModifiedBy>Cute  princess</cp:lastModifiedBy>
  <dcterms:modified xsi:type="dcterms:W3CDTF">2019-08-05T09:00:01Z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2019-08-05T00:00:00Z</vt:filetime>
  </property>
  <property fmtid="{D5CDD505-2E9C-101B-9397-08002B2CF9AE}" pid="5" name="KSOProductBuildVer">
    <vt:lpwstr>2052-11.1.0.8894</vt:lpwstr>
  </property>
</Properties>
</file>